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FF55" w14:textId="77777777" w:rsidR="00D41B46" w:rsidRDefault="00D41B46" w:rsidP="00D41B46">
      <w:pPr>
        <w:jc w:val="center"/>
        <w:rPr>
          <w:rFonts w:ascii="Garamond" w:eastAsia="Garamond" w:hAnsi="Garamond" w:cs="Garamond"/>
          <w:color w:val="404040"/>
          <w:sz w:val="36"/>
          <w:szCs w:val="36"/>
        </w:rPr>
      </w:pPr>
      <w:r>
        <w:rPr>
          <w:rFonts w:ascii="Garamond" w:eastAsia="Garamond" w:hAnsi="Garamond" w:cs="Garamond"/>
          <w:b/>
          <w:color w:val="404040"/>
          <w:sz w:val="32"/>
          <w:szCs w:val="32"/>
        </w:rPr>
        <w:t>SRAMANA BHATTACHARYA</w:t>
      </w:r>
    </w:p>
    <w:p w14:paraId="7D86349F" w14:textId="77777777" w:rsidR="00D41B46" w:rsidRDefault="00D41B46" w:rsidP="00D41B46">
      <w:pPr>
        <w:jc w:val="center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Bengaluru | Ph: +91-7330975339| sramanabhattacharya337@gmail.com</w:t>
      </w:r>
    </w:p>
    <w:p w14:paraId="6C6EE926" w14:textId="77777777" w:rsidR="00D41B46" w:rsidRDefault="00D41B46"/>
    <w:p w14:paraId="577464EC" w14:textId="7BEC35F7" w:rsidR="00D41B46" w:rsidRPr="00D41B46" w:rsidRDefault="00D41B46" w:rsidP="00D41B46">
      <w:pPr>
        <w:pStyle w:val="Heading1"/>
        <w:spacing w:after="202"/>
        <w:ind w:left="-5"/>
        <w:rPr>
          <w:rFonts w:ascii="Garamond" w:hAnsi="Garamond"/>
          <w:color w:val="auto"/>
          <w:sz w:val="24"/>
          <w:szCs w:val="24"/>
        </w:rPr>
      </w:pPr>
      <w:r w:rsidRPr="00D41B46">
        <w:rPr>
          <w:rFonts w:ascii="Garamond" w:hAnsi="Garamond"/>
          <w:color w:val="auto"/>
          <w:sz w:val="24"/>
          <w:szCs w:val="24"/>
        </w:rPr>
        <w:t xml:space="preserve">CAREER OBJECTIVE </w:t>
      </w:r>
    </w:p>
    <w:p w14:paraId="024C370A" w14:textId="53A30E0B" w:rsidR="00D41B46" w:rsidRPr="00F00B34" w:rsidRDefault="00D41B46" w:rsidP="00D41B46">
      <w:pPr>
        <w:spacing w:after="159"/>
        <w:ind w:left="-5"/>
        <w:rPr>
          <w:rFonts w:asciiTheme="minorHAnsi" w:hAnsiTheme="minorHAnsi" w:cstheme="minorHAnsi"/>
          <w:sz w:val="20"/>
          <w:szCs w:val="20"/>
        </w:rPr>
      </w:pPr>
      <w:r w:rsidRPr="00F00B34">
        <w:rPr>
          <w:rFonts w:asciiTheme="minorHAnsi" w:hAnsiTheme="minorHAnsi" w:cstheme="minorHAnsi"/>
          <w:sz w:val="20"/>
          <w:szCs w:val="20"/>
        </w:rPr>
        <w:t xml:space="preserve">To obtain an exciting and challenging profile in an esteemed </w:t>
      </w:r>
      <w:proofErr w:type="spellStart"/>
      <w:r w:rsidRPr="00F00B34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F00B34">
        <w:rPr>
          <w:rFonts w:asciiTheme="minorHAnsi" w:hAnsiTheme="minorHAnsi" w:cstheme="minorHAnsi"/>
          <w:sz w:val="20"/>
          <w:szCs w:val="20"/>
        </w:rPr>
        <w:t xml:space="preserve">, where I can develop and increase my creativity by dint of my hard work and achieve time bound targets, thereby contributing for the future growth of the </w:t>
      </w:r>
      <w:proofErr w:type="spellStart"/>
      <w:r w:rsidRPr="00F00B34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F00B34">
        <w:rPr>
          <w:rFonts w:asciiTheme="minorHAnsi" w:hAnsiTheme="minorHAnsi" w:cstheme="minorHAnsi"/>
          <w:sz w:val="20"/>
          <w:szCs w:val="20"/>
        </w:rPr>
        <w:t xml:space="preserve">. 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 xml:space="preserve">An ardent and well experienced, Solution driven </w:t>
      </w:r>
      <w:r w:rsidRPr="00F00B34">
        <w:rPr>
          <w:rFonts w:asciiTheme="minorHAnsi" w:hAnsiTheme="minorHAnsi" w:cstheme="minorHAnsi"/>
          <w:sz w:val="20"/>
          <w:szCs w:val="20"/>
        </w:rPr>
        <w:t>SAP Functional</w:t>
      </w:r>
      <w:r w:rsidRPr="00F00B34">
        <w:rPr>
          <w:rFonts w:asciiTheme="minorHAnsi" w:hAnsiTheme="minorHAnsi" w:cstheme="minorHAnsi"/>
          <w:sz w:val="20"/>
          <w:szCs w:val="20"/>
        </w:rPr>
        <w:t xml:space="preserve"> Analyst</w:t>
      </w:r>
      <w:r w:rsidRPr="00F00B34">
        <w:rPr>
          <w:rFonts w:asciiTheme="minorHAnsi" w:hAnsiTheme="minorHAnsi" w:cstheme="minorHAnsi"/>
          <w:sz w:val="20"/>
          <w:szCs w:val="20"/>
        </w:rPr>
        <w:t xml:space="preserve"> (3 years)</w:t>
      </w:r>
      <w:r w:rsidRPr="00F00B34">
        <w:rPr>
          <w:rFonts w:asciiTheme="minorHAnsi" w:hAnsiTheme="minorHAnsi" w:cstheme="minorHAnsi"/>
          <w:sz w:val="20"/>
          <w:szCs w:val="20"/>
        </w:rPr>
        <w:t xml:space="preserve"> and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>Business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>Analyst</w:t>
      </w:r>
      <w:r w:rsidRPr="00F00B34">
        <w:rPr>
          <w:rFonts w:asciiTheme="minorHAnsi" w:hAnsiTheme="minorHAnsi" w:cstheme="minorHAnsi"/>
          <w:sz w:val="20"/>
          <w:szCs w:val="20"/>
        </w:rPr>
        <w:t xml:space="preserve"> (4 years) </w:t>
      </w:r>
      <w:r w:rsidRPr="00F00B34">
        <w:rPr>
          <w:rFonts w:asciiTheme="minorHAnsi" w:hAnsiTheme="minorHAnsi" w:cstheme="minorHAnsi"/>
          <w:sz w:val="20"/>
          <w:szCs w:val="20"/>
        </w:rPr>
        <w:t xml:space="preserve">in </w:t>
      </w:r>
      <w:r w:rsidRPr="00F00B34">
        <w:rPr>
          <w:rFonts w:asciiTheme="minorHAnsi" w:hAnsiTheme="minorHAnsi" w:cstheme="minorHAnsi"/>
          <w:sz w:val="20"/>
          <w:szCs w:val="20"/>
        </w:rPr>
        <w:t>Accenture</w:t>
      </w:r>
      <w:r w:rsidRPr="00F00B34">
        <w:rPr>
          <w:rFonts w:asciiTheme="minorHAnsi" w:hAnsiTheme="minorHAnsi" w:cstheme="minorHAnsi"/>
          <w:sz w:val="20"/>
          <w:szCs w:val="20"/>
        </w:rPr>
        <w:t xml:space="preserve"> with total </w:t>
      </w:r>
      <w:r w:rsidRPr="00F00B34">
        <w:rPr>
          <w:rFonts w:asciiTheme="minorHAnsi" w:hAnsiTheme="minorHAnsi" w:cstheme="minorHAnsi"/>
          <w:sz w:val="20"/>
          <w:szCs w:val="20"/>
        </w:rPr>
        <w:t>7</w:t>
      </w:r>
      <w:r w:rsidRPr="00F00B34">
        <w:rPr>
          <w:rFonts w:asciiTheme="minorHAnsi" w:hAnsiTheme="minorHAnsi" w:cstheme="minorHAnsi"/>
          <w:sz w:val="20"/>
          <w:szCs w:val="20"/>
        </w:rPr>
        <w:t xml:space="preserve"> Years of Experience and expertise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>in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>independently leading projects by organization of repute in IT</w:t>
      </w:r>
      <w:r w:rsidRPr="00F00B34">
        <w:rPr>
          <w:rFonts w:asciiTheme="minorHAnsi" w:hAnsiTheme="minorHAnsi" w:cstheme="minorHAnsi"/>
          <w:sz w:val="20"/>
          <w:szCs w:val="20"/>
        </w:rPr>
        <w:t xml:space="preserve"> </w:t>
      </w:r>
      <w:r w:rsidRPr="00F00B34">
        <w:rPr>
          <w:rFonts w:asciiTheme="minorHAnsi" w:hAnsiTheme="minorHAnsi" w:cstheme="minorHAnsi"/>
          <w:sz w:val="20"/>
          <w:szCs w:val="20"/>
        </w:rPr>
        <w:t>Domain</w:t>
      </w:r>
      <w:r w:rsidRPr="00F00B34">
        <w:rPr>
          <w:rFonts w:asciiTheme="minorHAnsi" w:hAnsiTheme="minorHAnsi" w:cstheme="minorHAnsi"/>
          <w:sz w:val="20"/>
          <w:szCs w:val="20"/>
        </w:rPr>
        <w:t>s</w:t>
      </w:r>
      <w:r w:rsidRPr="00F00B34">
        <w:rPr>
          <w:rFonts w:asciiTheme="minorHAnsi" w:hAnsiTheme="minorHAnsi" w:cstheme="minorHAnsi"/>
          <w:sz w:val="20"/>
          <w:szCs w:val="20"/>
        </w:rPr>
        <w:t>.</w:t>
      </w:r>
    </w:p>
    <w:p w14:paraId="142050B7" w14:textId="6D06331B" w:rsidR="00D41B46" w:rsidRDefault="00D41B46" w:rsidP="00D41B46">
      <w:pPr>
        <w:pStyle w:val="Heading1"/>
        <w:spacing w:after="202"/>
        <w:ind w:left="-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PROFILE SUMMARY</w:t>
      </w:r>
    </w:p>
    <w:p w14:paraId="7603134C" w14:textId="0520794D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>
        <w:rPr>
          <w:sz w:val="20"/>
          <w:szCs w:val="20"/>
        </w:rPr>
        <w:t>E</w:t>
      </w:r>
      <w:proofErr w:type="spellStart"/>
      <w:r w:rsidRPr="00D41B46">
        <w:rPr>
          <w:sz w:val="20"/>
          <w:szCs w:val="20"/>
          <w:lang w:val="en-IN"/>
        </w:rPr>
        <w:t>xperience</w:t>
      </w:r>
      <w:proofErr w:type="spellEnd"/>
      <w:r w:rsidRPr="00D41B46">
        <w:rPr>
          <w:sz w:val="20"/>
          <w:szCs w:val="20"/>
          <w:lang w:val="en-IN"/>
        </w:rPr>
        <w:t xml:space="preserve"> in requirement gathering, documentation, process improvement, and stakeholder management across diverse domains.</w:t>
      </w:r>
    </w:p>
    <w:p w14:paraId="6F083D2C" w14:textId="348593A7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Proficient in creating </w:t>
      </w:r>
      <w:r w:rsidRPr="00D41B46">
        <w:rPr>
          <w:b/>
          <w:bCs/>
          <w:sz w:val="20"/>
          <w:szCs w:val="20"/>
          <w:lang w:val="en-IN"/>
        </w:rPr>
        <w:t>BRDs, SRS, Use Cases, User Stories, and RTMs</w:t>
      </w:r>
      <w:r w:rsidRPr="00D41B46">
        <w:rPr>
          <w:sz w:val="20"/>
          <w:szCs w:val="20"/>
          <w:lang w:val="en-IN"/>
        </w:rPr>
        <w:t xml:space="preserve"> to ensure clear communication of requirements.</w:t>
      </w:r>
    </w:p>
    <w:p w14:paraId="2A1FB6D9" w14:textId="77C32051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Skilled in conducting </w:t>
      </w:r>
      <w:r w:rsidRPr="00D41B46">
        <w:rPr>
          <w:b/>
          <w:bCs/>
          <w:sz w:val="20"/>
          <w:szCs w:val="20"/>
          <w:lang w:val="en-IN"/>
        </w:rPr>
        <w:t>requirement elicitation sessions, workshops, and stakeholder interviews</w:t>
      </w:r>
      <w:r w:rsidRPr="00D41B46">
        <w:rPr>
          <w:sz w:val="20"/>
          <w:szCs w:val="20"/>
          <w:lang w:val="en-IN"/>
        </w:rPr>
        <w:t xml:space="preserve"> to bridge the gap between business needs and technical teams.</w:t>
      </w:r>
    </w:p>
    <w:p w14:paraId="1DB67209" w14:textId="22292C1A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Hands-on experience in </w:t>
      </w:r>
      <w:r w:rsidRPr="00D41B46">
        <w:rPr>
          <w:b/>
          <w:bCs/>
          <w:sz w:val="20"/>
          <w:szCs w:val="20"/>
          <w:lang w:val="en-IN"/>
        </w:rPr>
        <w:t>SDLC methodologies (Waterfall &amp; Agile)</w:t>
      </w:r>
      <w:r w:rsidRPr="00D41B46">
        <w:rPr>
          <w:sz w:val="20"/>
          <w:szCs w:val="20"/>
          <w:lang w:val="en-IN"/>
        </w:rPr>
        <w:t xml:space="preserve"> with active involvement in sprint planning, backlog grooming, and UAT support.</w:t>
      </w:r>
    </w:p>
    <w:p w14:paraId="7B417684" w14:textId="78798544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Strong analytical ability in performing </w:t>
      </w:r>
      <w:r w:rsidRPr="00D41B46">
        <w:rPr>
          <w:b/>
          <w:bCs/>
          <w:sz w:val="20"/>
          <w:szCs w:val="20"/>
          <w:lang w:val="en-IN"/>
        </w:rPr>
        <w:t>Gap Analysis, SWOT Analysis, and Business Process Modelling</w:t>
      </w:r>
      <w:r w:rsidRPr="00D41B46">
        <w:rPr>
          <w:sz w:val="20"/>
          <w:szCs w:val="20"/>
          <w:lang w:val="en-IN"/>
        </w:rPr>
        <w:t xml:space="preserve"> to drive process efficiency and system enhancements.</w:t>
      </w:r>
    </w:p>
    <w:p w14:paraId="196CAF73" w14:textId="74AECDF5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Adept in using tools such as </w:t>
      </w:r>
      <w:r w:rsidRPr="00D41B46">
        <w:rPr>
          <w:b/>
          <w:bCs/>
          <w:sz w:val="20"/>
          <w:szCs w:val="20"/>
          <w:lang w:val="en-IN"/>
        </w:rPr>
        <w:t>JIRA, MS Visio, MS Office Suite, and SQL</w:t>
      </w:r>
      <w:r w:rsidRPr="00D41B46">
        <w:rPr>
          <w:sz w:val="20"/>
          <w:szCs w:val="20"/>
          <w:lang w:val="en-IN"/>
        </w:rPr>
        <w:t xml:space="preserve"> for documentation, analysis, and collaboration.</w:t>
      </w:r>
    </w:p>
    <w:p w14:paraId="79938E3D" w14:textId="1D3146FF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Collaborative team player with proven expertise in </w:t>
      </w:r>
      <w:r w:rsidRPr="00D41B46">
        <w:rPr>
          <w:b/>
          <w:bCs/>
          <w:sz w:val="20"/>
          <w:szCs w:val="20"/>
          <w:lang w:val="en-IN"/>
        </w:rPr>
        <w:t>stakeholder engagement, cross-functional coordination, and change management support.</w:t>
      </w:r>
    </w:p>
    <w:p w14:paraId="2CC4B498" w14:textId="3D0F5901" w:rsidR="00D41B46" w:rsidRPr="00D41B46" w:rsidRDefault="00D41B46" w:rsidP="00D41B46">
      <w:pPr>
        <w:pStyle w:val="ListParagraph"/>
        <w:numPr>
          <w:ilvl w:val="0"/>
          <w:numId w:val="1"/>
        </w:numPr>
        <w:rPr>
          <w:sz w:val="20"/>
          <w:szCs w:val="20"/>
          <w:lang w:val="en-IN"/>
        </w:rPr>
      </w:pPr>
      <w:r w:rsidRPr="00D41B46">
        <w:rPr>
          <w:sz w:val="20"/>
          <w:szCs w:val="20"/>
          <w:lang w:val="en-IN"/>
        </w:rPr>
        <w:t xml:space="preserve">Recognized for delivering </w:t>
      </w:r>
      <w:r w:rsidRPr="00D41B46">
        <w:rPr>
          <w:b/>
          <w:bCs/>
          <w:sz w:val="20"/>
          <w:szCs w:val="20"/>
          <w:lang w:val="en-IN"/>
        </w:rPr>
        <w:t>data-driven insights and actionable recommendations</w:t>
      </w:r>
      <w:r w:rsidRPr="00D41B46">
        <w:rPr>
          <w:sz w:val="20"/>
          <w:szCs w:val="20"/>
          <w:lang w:val="en-IN"/>
        </w:rPr>
        <w:t xml:space="preserve"> that align business objectives with IT solutions.</w:t>
      </w:r>
    </w:p>
    <w:p w14:paraId="2F61104F" w14:textId="1150FD91" w:rsidR="00D41B46" w:rsidRDefault="00D41B46" w:rsidP="00C618E8">
      <w:pPr>
        <w:rPr>
          <w:sz w:val="20"/>
          <w:szCs w:val="20"/>
          <w:lang w:val="en-IN" w:eastAsia="en-US"/>
        </w:rPr>
      </w:pPr>
    </w:p>
    <w:p w14:paraId="0DBA27C0" w14:textId="77777777" w:rsidR="00C618E8" w:rsidRPr="00C618E8" w:rsidRDefault="00C618E8" w:rsidP="00C618E8">
      <w:pPr>
        <w:rPr>
          <w:sz w:val="20"/>
          <w:szCs w:val="20"/>
          <w:lang w:val="en-IN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811"/>
        <w:gridCol w:w="1984"/>
        <w:gridCol w:w="2127"/>
      </w:tblGrid>
      <w:tr w:rsidR="00BB78D2" w14:paraId="32A70B01" w14:textId="77777777" w:rsidTr="00A4563B">
        <w:tc>
          <w:tcPr>
            <w:tcW w:w="1502" w:type="dxa"/>
          </w:tcPr>
          <w:p w14:paraId="21A112FA" w14:textId="27B45340" w:rsidR="00BB78D2" w:rsidRPr="00C618E8" w:rsidRDefault="00BB78D2">
            <w:pPr>
              <w:rPr>
                <w:sz w:val="22"/>
                <w:szCs w:val="22"/>
              </w:rPr>
            </w:pPr>
            <w:r w:rsidRPr="00C618E8">
              <w:rPr>
                <w:sz w:val="22"/>
                <w:szCs w:val="22"/>
              </w:rPr>
              <w:t>Project Name</w:t>
            </w:r>
          </w:p>
        </w:tc>
        <w:tc>
          <w:tcPr>
            <w:tcW w:w="1502" w:type="dxa"/>
          </w:tcPr>
          <w:p w14:paraId="3B61D604" w14:textId="60A5DC7B" w:rsidR="00BB78D2" w:rsidRPr="00C618E8" w:rsidRDefault="00BB78D2">
            <w:pPr>
              <w:rPr>
                <w:sz w:val="22"/>
                <w:szCs w:val="22"/>
              </w:rPr>
            </w:pPr>
            <w:r w:rsidRPr="00C618E8">
              <w:rPr>
                <w:sz w:val="22"/>
                <w:szCs w:val="22"/>
              </w:rPr>
              <w:t>Methodology</w:t>
            </w:r>
          </w:p>
        </w:tc>
        <w:tc>
          <w:tcPr>
            <w:tcW w:w="1811" w:type="dxa"/>
          </w:tcPr>
          <w:p w14:paraId="70215B57" w14:textId="654827D4" w:rsidR="00BB78D2" w:rsidRPr="00C618E8" w:rsidRDefault="00BB78D2">
            <w:pPr>
              <w:rPr>
                <w:sz w:val="22"/>
                <w:szCs w:val="22"/>
              </w:rPr>
            </w:pPr>
            <w:r w:rsidRPr="00C618E8">
              <w:rPr>
                <w:sz w:val="22"/>
                <w:szCs w:val="22"/>
              </w:rPr>
              <w:t>Durations</w:t>
            </w:r>
          </w:p>
        </w:tc>
        <w:tc>
          <w:tcPr>
            <w:tcW w:w="1984" w:type="dxa"/>
          </w:tcPr>
          <w:p w14:paraId="4ABA1C54" w14:textId="69047A29" w:rsidR="00BB78D2" w:rsidRPr="00C618E8" w:rsidRDefault="00BB78D2">
            <w:pPr>
              <w:rPr>
                <w:sz w:val="22"/>
                <w:szCs w:val="22"/>
              </w:rPr>
            </w:pPr>
            <w:r w:rsidRPr="00C618E8">
              <w:rPr>
                <w:sz w:val="22"/>
                <w:szCs w:val="22"/>
              </w:rPr>
              <w:t>Tools Worked on</w:t>
            </w:r>
          </w:p>
        </w:tc>
        <w:tc>
          <w:tcPr>
            <w:tcW w:w="2127" w:type="dxa"/>
          </w:tcPr>
          <w:p w14:paraId="60DDA8F1" w14:textId="7AF9D8F0" w:rsidR="00BB78D2" w:rsidRPr="00C618E8" w:rsidRDefault="00BB78D2">
            <w:pPr>
              <w:rPr>
                <w:sz w:val="22"/>
                <w:szCs w:val="22"/>
              </w:rPr>
            </w:pPr>
            <w:r w:rsidRPr="00C618E8">
              <w:rPr>
                <w:sz w:val="22"/>
                <w:szCs w:val="22"/>
              </w:rPr>
              <w:t>Role</w:t>
            </w:r>
          </w:p>
        </w:tc>
      </w:tr>
      <w:tr w:rsidR="00BB78D2" w14:paraId="0F7D8379" w14:textId="77777777" w:rsidTr="00A4563B">
        <w:tc>
          <w:tcPr>
            <w:tcW w:w="1502" w:type="dxa"/>
          </w:tcPr>
          <w:p w14:paraId="4D5DFCF4" w14:textId="0373D781" w:rsidR="00BB78D2" w:rsidRPr="00C618E8" w:rsidRDefault="00BB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Hennes &amp; Mauritz (H&amp;M)</w:t>
            </w:r>
          </w:p>
        </w:tc>
        <w:tc>
          <w:tcPr>
            <w:tcW w:w="1502" w:type="dxa"/>
          </w:tcPr>
          <w:p w14:paraId="29BE0372" w14:textId="1F745773" w:rsidR="00BB78D2" w:rsidRPr="00BB78D2" w:rsidRDefault="00BB78D2">
            <w:pPr>
              <w:rPr>
                <w:sz w:val="20"/>
                <w:szCs w:val="20"/>
              </w:rPr>
            </w:pPr>
            <w:r w:rsidRPr="00BB78D2">
              <w:rPr>
                <w:sz w:val="20"/>
                <w:szCs w:val="20"/>
              </w:rPr>
              <w:t>SAP MDM</w:t>
            </w:r>
          </w:p>
        </w:tc>
        <w:tc>
          <w:tcPr>
            <w:tcW w:w="1811" w:type="dxa"/>
          </w:tcPr>
          <w:p w14:paraId="2D4E7189" w14:textId="207BC50C" w:rsidR="00BB78D2" w:rsidRPr="00BB78D2" w:rsidRDefault="00BB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2017- Sep 2019 </w:t>
            </w:r>
            <w:r w:rsidR="0009247A">
              <w:rPr>
                <w:sz w:val="20"/>
                <w:szCs w:val="20"/>
              </w:rPr>
              <w:t>(29 months)</w:t>
            </w:r>
          </w:p>
        </w:tc>
        <w:tc>
          <w:tcPr>
            <w:tcW w:w="1984" w:type="dxa"/>
          </w:tcPr>
          <w:p w14:paraId="3566573B" w14:textId="03D7E488" w:rsidR="00BB78D2" w:rsidRPr="00BB78D2" w:rsidRDefault="000D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 ECC, JIRA, HPALM</w:t>
            </w:r>
          </w:p>
        </w:tc>
        <w:tc>
          <w:tcPr>
            <w:tcW w:w="2127" w:type="dxa"/>
          </w:tcPr>
          <w:p w14:paraId="322D50B2" w14:textId="0CBAA8C0" w:rsidR="00BB78D2" w:rsidRPr="00BB78D2" w:rsidRDefault="00A45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Functional Developer</w:t>
            </w:r>
          </w:p>
        </w:tc>
      </w:tr>
      <w:tr w:rsidR="00BB78D2" w14:paraId="50A1C285" w14:textId="77777777" w:rsidTr="00A4563B">
        <w:tc>
          <w:tcPr>
            <w:tcW w:w="1502" w:type="dxa"/>
          </w:tcPr>
          <w:p w14:paraId="5D298562" w14:textId="48D30532" w:rsidR="00BB78D2" w:rsidRPr="00C618E8" w:rsidRDefault="00BB78D2">
            <w:pPr>
              <w:rPr>
                <w:sz w:val="20"/>
                <w:szCs w:val="20"/>
              </w:rPr>
            </w:pPr>
            <w:r w:rsidRPr="00C618E8">
              <w:rPr>
                <w:sz w:val="20"/>
                <w:szCs w:val="20"/>
              </w:rPr>
              <w:t>Rio Tinto</w:t>
            </w:r>
          </w:p>
        </w:tc>
        <w:tc>
          <w:tcPr>
            <w:tcW w:w="1502" w:type="dxa"/>
          </w:tcPr>
          <w:p w14:paraId="1CEEE4EF" w14:textId="4D823107" w:rsidR="00BB78D2" w:rsidRPr="00BB78D2" w:rsidRDefault="00BB78D2">
            <w:pPr>
              <w:rPr>
                <w:sz w:val="20"/>
                <w:szCs w:val="20"/>
              </w:rPr>
            </w:pPr>
            <w:r w:rsidRPr="00BB78D2">
              <w:rPr>
                <w:sz w:val="20"/>
                <w:szCs w:val="20"/>
              </w:rPr>
              <w:t>SAP MM</w:t>
            </w:r>
          </w:p>
        </w:tc>
        <w:tc>
          <w:tcPr>
            <w:tcW w:w="1811" w:type="dxa"/>
          </w:tcPr>
          <w:p w14:paraId="6274654A" w14:textId="47431255" w:rsidR="00BB78D2" w:rsidRPr="00BB78D2" w:rsidRDefault="00092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2019- Feb 2020 (5 months)</w:t>
            </w:r>
          </w:p>
        </w:tc>
        <w:tc>
          <w:tcPr>
            <w:tcW w:w="1984" w:type="dxa"/>
          </w:tcPr>
          <w:p w14:paraId="265EA432" w14:textId="38C5546B" w:rsidR="00BB78D2" w:rsidRPr="00BB78D2" w:rsidRDefault="000D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 ERP, JIRA</w:t>
            </w:r>
          </w:p>
        </w:tc>
        <w:tc>
          <w:tcPr>
            <w:tcW w:w="2127" w:type="dxa"/>
          </w:tcPr>
          <w:p w14:paraId="17CDE39D" w14:textId="2D69AAA9" w:rsidR="00BB78D2" w:rsidRPr="00BB78D2" w:rsidRDefault="00A45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Functional Developer</w:t>
            </w:r>
          </w:p>
        </w:tc>
      </w:tr>
      <w:tr w:rsidR="00BB78D2" w14:paraId="28617FB3" w14:textId="77777777" w:rsidTr="00A4563B">
        <w:tc>
          <w:tcPr>
            <w:tcW w:w="1502" w:type="dxa"/>
          </w:tcPr>
          <w:p w14:paraId="68B042E7" w14:textId="2DEDAD18" w:rsidR="00BB78D2" w:rsidRPr="00C618E8" w:rsidRDefault="00BB78D2">
            <w:pPr>
              <w:rPr>
                <w:sz w:val="20"/>
                <w:szCs w:val="20"/>
              </w:rPr>
            </w:pPr>
            <w:r w:rsidRPr="00C618E8">
              <w:rPr>
                <w:sz w:val="20"/>
                <w:szCs w:val="20"/>
              </w:rPr>
              <w:t>Cargill</w:t>
            </w:r>
          </w:p>
        </w:tc>
        <w:tc>
          <w:tcPr>
            <w:tcW w:w="1502" w:type="dxa"/>
          </w:tcPr>
          <w:p w14:paraId="4D0388E9" w14:textId="36F6857D" w:rsidR="00BB78D2" w:rsidRPr="00BB78D2" w:rsidRDefault="00BB78D2">
            <w:pPr>
              <w:rPr>
                <w:sz w:val="20"/>
                <w:szCs w:val="20"/>
              </w:rPr>
            </w:pPr>
            <w:r w:rsidRPr="00BB78D2">
              <w:rPr>
                <w:sz w:val="20"/>
                <w:szCs w:val="20"/>
              </w:rPr>
              <w:t>Agile</w:t>
            </w:r>
          </w:p>
        </w:tc>
        <w:tc>
          <w:tcPr>
            <w:tcW w:w="1811" w:type="dxa"/>
          </w:tcPr>
          <w:p w14:paraId="1D40E869" w14:textId="732330D3" w:rsidR="00BB78D2" w:rsidRPr="00BB78D2" w:rsidRDefault="00BB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 2020- Dec 2022 (34 months)</w:t>
            </w:r>
          </w:p>
        </w:tc>
        <w:tc>
          <w:tcPr>
            <w:tcW w:w="1984" w:type="dxa"/>
          </w:tcPr>
          <w:p w14:paraId="5E20D30B" w14:textId="7DA0358B" w:rsidR="00BB78D2" w:rsidRPr="00BB78D2" w:rsidRDefault="000D209D">
            <w:pPr>
              <w:rPr>
                <w:sz w:val="20"/>
                <w:szCs w:val="20"/>
              </w:rPr>
            </w:pPr>
            <w:r w:rsidRPr="000D209D">
              <w:rPr>
                <w:sz w:val="20"/>
                <w:szCs w:val="20"/>
              </w:rPr>
              <w:t xml:space="preserve">SQL, JIRA, </w:t>
            </w:r>
            <w:r>
              <w:rPr>
                <w:sz w:val="20"/>
                <w:szCs w:val="20"/>
              </w:rPr>
              <w:t>Tableau, MS Visio</w:t>
            </w:r>
          </w:p>
        </w:tc>
        <w:tc>
          <w:tcPr>
            <w:tcW w:w="2127" w:type="dxa"/>
          </w:tcPr>
          <w:p w14:paraId="2C4D311A" w14:textId="68B5D390" w:rsidR="00BB78D2" w:rsidRPr="00BB78D2" w:rsidRDefault="00A45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Analyst</w:t>
            </w:r>
          </w:p>
        </w:tc>
      </w:tr>
      <w:tr w:rsidR="00BB78D2" w14:paraId="5771BB50" w14:textId="77777777" w:rsidTr="00A4563B">
        <w:tc>
          <w:tcPr>
            <w:tcW w:w="1502" w:type="dxa"/>
          </w:tcPr>
          <w:p w14:paraId="3F6CB3EB" w14:textId="1C6A5800" w:rsidR="00BB78D2" w:rsidRPr="00C618E8" w:rsidRDefault="00BB78D2">
            <w:pPr>
              <w:rPr>
                <w:sz w:val="20"/>
                <w:szCs w:val="20"/>
              </w:rPr>
            </w:pPr>
            <w:r w:rsidRPr="00C618E8">
              <w:rPr>
                <w:sz w:val="20"/>
                <w:szCs w:val="20"/>
              </w:rPr>
              <w:t>Thales Alenia Space</w:t>
            </w:r>
          </w:p>
        </w:tc>
        <w:tc>
          <w:tcPr>
            <w:tcW w:w="1502" w:type="dxa"/>
          </w:tcPr>
          <w:p w14:paraId="483F198F" w14:textId="2B3E0911" w:rsidR="00BB78D2" w:rsidRPr="00BB78D2" w:rsidRDefault="00BB78D2">
            <w:pPr>
              <w:rPr>
                <w:sz w:val="20"/>
                <w:szCs w:val="20"/>
              </w:rPr>
            </w:pPr>
            <w:r w:rsidRPr="00BB78D2">
              <w:rPr>
                <w:sz w:val="20"/>
                <w:szCs w:val="20"/>
              </w:rPr>
              <w:t>Waterfall</w:t>
            </w:r>
          </w:p>
        </w:tc>
        <w:tc>
          <w:tcPr>
            <w:tcW w:w="1811" w:type="dxa"/>
          </w:tcPr>
          <w:p w14:paraId="037BDF4F" w14:textId="281508B6" w:rsidR="00BB78D2" w:rsidRPr="00BB78D2" w:rsidRDefault="00BB7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2023- July 2024 (19 months)</w:t>
            </w:r>
          </w:p>
        </w:tc>
        <w:tc>
          <w:tcPr>
            <w:tcW w:w="1984" w:type="dxa"/>
          </w:tcPr>
          <w:p w14:paraId="4232884E" w14:textId="5EAF6CA5" w:rsidR="00BB78D2" w:rsidRPr="00BB78D2" w:rsidRDefault="000D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JIRA, MS Visio, Balsamiq, Azure RP</w:t>
            </w:r>
          </w:p>
        </w:tc>
        <w:tc>
          <w:tcPr>
            <w:tcW w:w="2127" w:type="dxa"/>
          </w:tcPr>
          <w:p w14:paraId="27A3F16D" w14:textId="6FC0BD51" w:rsidR="00BB78D2" w:rsidRPr="00BB78D2" w:rsidRDefault="00A45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Business Analyst</w:t>
            </w:r>
          </w:p>
        </w:tc>
      </w:tr>
    </w:tbl>
    <w:p w14:paraId="79E91779" w14:textId="4C0E827B" w:rsidR="00D41B46" w:rsidRDefault="00D41B46"/>
    <w:p w14:paraId="617B7441" w14:textId="6C307861" w:rsidR="00537BFA" w:rsidRDefault="001050C1" w:rsidP="00537BFA">
      <w:pPr>
        <w:pStyle w:val="Heading1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KEY E</w:t>
      </w:r>
      <w:r w:rsidR="00537BFA" w:rsidRPr="00537BFA">
        <w:rPr>
          <w:rFonts w:ascii="Garamond" w:hAnsi="Garamond"/>
          <w:color w:val="000000" w:themeColor="text1"/>
          <w:sz w:val="24"/>
          <w:szCs w:val="24"/>
        </w:rPr>
        <w:t>XPECTATION</w:t>
      </w:r>
    </w:p>
    <w:p w14:paraId="13C82D10" w14:textId="77777777" w:rsidR="007A55ED" w:rsidRPr="007A55ED" w:rsidRDefault="007A55ED" w:rsidP="007A55ED"/>
    <w:p w14:paraId="23D7131B" w14:textId="31415598" w:rsidR="007A55ED" w:rsidRPr="00DB0002" w:rsidRDefault="007A55ED" w:rsidP="007A55ED">
      <w:pPr>
        <w:rPr>
          <w:b/>
          <w:bCs/>
        </w:rPr>
      </w:pPr>
      <w:r>
        <w:t xml:space="preserve"> </w:t>
      </w:r>
      <w:r w:rsidRPr="00DB0002">
        <w:rPr>
          <w:b/>
          <w:bCs/>
        </w:rPr>
        <w:t>CARGILL</w:t>
      </w:r>
    </w:p>
    <w:p w14:paraId="166B78BA" w14:textId="1F55E9EE" w:rsidR="00537BFA" w:rsidRPr="00537BFA" w:rsidRDefault="00537BFA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7BFA">
        <w:rPr>
          <w:sz w:val="20"/>
          <w:szCs w:val="20"/>
        </w:rPr>
        <w:t>Managed the different stakeholders involved in the implementation and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facilitated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the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 xml:space="preserve">project implementation. </w:t>
      </w:r>
    </w:p>
    <w:p w14:paraId="7924F487" w14:textId="25CF29F5" w:rsidR="00537BFA" w:rsidRPr="00537BFA" w:rsidRDefault="00537BFA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7BFA">
        <w:rPr>
          <w:sz w:val="20"/>
          <w:szCs w:val="20"/>
        </w:rPr>
        <w:t xml:space="preserve">Responsible in addressing Requirement analysis and </w:t>
      </w:r>
      <w:r w:rsidRPr="00537BFA">
        <w:rPr>
          <w:sz w:val="20"/>
          <w:szCs w:val="20"/>
        </w:rPr>
        <w:t>design</w:t>
      </w:r>
      <w:r w:rsidRPr="00537BFA">
        <w:rPr>
          <w:sz w:val="20"/>
          <w:szCs w:val="20"/>
        </w:rPr>
        <w:t xml:space="preserve"> the requirements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and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 xml:space="preserve">evaluating the solution. </w:t>
      </w:r>
    </w:p>
    <w:p w14:paraId="6999A824" w14:textId="645F2C5E" w:rsidR="00537BFA" w:rsidRPr="00537BFA" w:rsidRDefault="00537BFA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7BFA">
        <w:rPr>
          <w:sz w:val="20"/>
          <w:szCs w:val="20"/>
        </w:rPr>
        <w:t>Assisted the PO in creating the Product Backlog and moving to Sprint Backlog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based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on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 xml:space="preserve">prioritization. </w:t>
      </w:r>
    </w:p>
    <w:p w14:paraId="4312A06C" w14:textId="1BE24CE2" w:rsidR="00537BFA" w:rsidRPr="00537BFA" w:rsidRDefault="00537BFA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7BFA">
        <w:rPr>
          <w:sz w:val="20"/>
          <w:szCs w:val="20"/>
        </w:rPr>
        <w:t>Collaborated with development team and Business team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in translating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business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 xml:space="preserve">requirements into User stories. </w:t>
      </w:r>
    </w:p>
    <w:p w14:paraId="38FAB58B" w14:textId="0D14C97A" w:rsidR="00537BFA" w:rsidRDefault="00537BFA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37BFA">
        <w:rPr>
          <w:sz w:val="20"/>
          <w:szCs w:val="20"/>
        </w:rPr>
        <w:lastRenderedPageBreak/>
        <w:t xml:space="preserve">Actively participated by collaborating with </w:t>
      </w:r>
      <w:r w:rsidRPr="00537BFA">
        <w:rPr>
          <w:sz w:val="20"/>
          <w:szCs w:val="20"/>
        </w:rPr>
        <w:t>client</w:t>
      </w:r>
      <w:r w:rsidRPr="00537BFA">
        <w:rPr>
          <w:sz w:val="20"/>
          <w:szCs w:val="20"/>
        </w:rPr>
        <w:t xml:space="preserve"> in performing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Gap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Analysis,</w:t>
      </w:r>
      <w:r w:rsidRPr="00537BFA">
        <w:rPr>
          <w:sz w:val="20"/>
          <w:szCs w:val="20"/>
        </w:rPr>
        <w:t xml:space="preserve"> </w:t>
      </w:r>
      <w:r w:rsidRPr="00537BFA">
        <w:rPr>
          <w:sz w:val="20"/>
          <w:szCs w:val="20"/>
        </w:rPr>
        <w:t>SWOT Analysis and Decision Analysis in the end-to-end implementation</w:t>
      </w:r>
      <w:r w:rsidRPr="00537BFA">
        <w:rPr>
          <w:sz w:val="20"/>
          <w:szCs w:val="20"/>
        </w:rPr>
        <w:t xml:space="preserve"> of </w:t>
      </w:r>
      <w:r w:rsidRPr="00537BFA">
        <w:rPr>
          <w:sz w:val="20"/>
          <w:szCs w:val="20"/>
        </w:rPr>
        <w:t>online application.</w:t>
      </w:r>
    </w:p>
    <w:p w14:paraId="2ED6616E" w14:textId="0086B914" w:rsidR="00DB0002" w:rsidRDefault="00DB0002" w:rsidP="00DB0002">
      <w:pPr>
        <w:ind w:left="360"/>
        <w:rPr>
          <w:sz w:val="20"/>
          <w:szCs w:val="20"/>
        </w:rPr>
      </w:pPr>
    </w:p>
    <w:p w14:paraId="4784FD02" w14:textId="0CB0F166" w:rsidR="00DB0002" w:rsidRPr="00DB0002" w:rsidRDefault="00DB0002" w:rsidP="008603FC">
      <w:pPr>
        <w:rPr>
          <w:b/>
          <w:bCs/>
        </w:rPr>
      </w:pPr>
      <w:r w:rsidRPr="00DB0002">
        <w:rPr>
          <w:b/>
          <w:bCs/>
        </w:rPr>
        <w:t>THALES ALENIA SPACE</w:t>
      </w:r>
    </w:p>
    <w:p w14:paraId="0FE949F4" w14:textId="77777777" w:rsidR="007A55ED" w:rsidRDefault="007A55ED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>Designed and created functional/technical specification for reporting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data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extraction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 xml:space="preserve">requirements. </w:t>
      </w:r>
    </w:p>
    <w:p w14:paraId="5524933A" w14:textId="0A7A4658" w:rsidR="007A55ED" w:rsidRDefault="007A55ED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 xml:space="preserve">Responsible for BRDs, FRDs with respect to the new functionalities. </w:t>
      </w:r>
    </w:p>
    <w:p w14:paraId="6266DF92" w14:textId="4A7727CD" w:rsidR="007A55ED" w:rsidRPr="007A55ED" w:rsidRDefault="007A55ED" w:rsidP="007A55E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 xml:space="preserve">Experienced in co-coordinating with business and IT across all phases of Software development life </w:t>
      </w:r>
      <w:r w:rsidRPr="007A55ED">
        <w:rPr>
          <w:sz w:val="20"/>
          <w:szCs w:val="20"/>
        </w:rPr>
        <w:t>cycle (</w:t>
      </w:r>
      <w:r w:rsidRPr="007A55ED">
        <w:rPr>
          <w:sz w:val="20"/>
          <w:szCs w:val="20"/>
        </w:rPr>
        <w:t>SDLC) with successful hands on in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Waterfall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methodology.</w:t>
      </w:r>
    </w:p>
    <w:p w14:paraId="7179DCAE" w14:textId="6E3D7A99" w:rsidR="007A55ED" w:rsidRDefault="007A55ED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>Responsible in understanding the business process flows, addressing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the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requirements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 xml:space="preserve">using UCDs and prototyping in addressing the solution requirement. </w:t>
      </w:r>
    </w:p>
    <w:p w14:paraId="5409EEB5" w14:textId="77777777" w:rsidR="007A55ED" w:rsidRDefault="007A55ED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 xml:space="preserve">Facilitated the team for the end-to-end implementation of Walmart application. </w:t>
      </w:r>
    </w:p>
    <w:p w14:paraId="1520CADB" w14:textId="54594C52" w:rsidR="007A55ED" w:rsidRDefault="007A55ED" w:rsidP="00537B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A55ED">
        <w:rPr>
          <w:sz w:val="20"/>
          <w:szCs w:val="20"/>
        </w:rPr>
        <w:t>Prototyped the requirements for the understanding of stakeholders. Lead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result</w:t>
      </w:r>
      <w:r>
        <w:rPr>
          <w:sz w:val="20"/>
          <w:szCs w:val="20"/>
        </w:rPr>
        <w:t xml:space="preserve">-oriented </w:t>
      </w:r>
      <w:r w:rsidRPr="007A55ED">
        <w:rPr>
          <w:sz w:val="20"/>
          <w:szCs w:val="20"/>
        </w:rPr>
        <w:t>team and managing the Branch Profitability. Ensuring high quality service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Customer</w:t>
      </w:r>
      <w:r>
        <w:rPr>
          <w:sz w:val="20"/>
          <w:szCs w:val="20"/>
        </w:rPr>
        <w:t xml:space="preserve"> </w:t>
      </w:r>
      <w:r w:rsidRPr="007A55ED">
        <w:rPr>
          <w:sz w:val="20"/>
          <w:szCs w:val="20"/>
        </w:rPr>
        <w:t>Relationship Management.</w:t>
      </w:r>
    </w:p>
    <w:p w14:paraId="263C9A9C" w14:textId="77777777" w:rsidR="001050C1" w:rsidRDefault="001050C1" w:rsidP="001050C1">
      <w:pPr>
        <w:rPr>
          <w:sz w:val="20"/>
          <w:szCs w:val="20"/>
        </w:rPr>
      </w:pPr>
    </w:p>
    <w:p w14:paraId="7F57E457" w14:textId="257FADB5" w:rsidR="001050C1" w:rsidRDefault="001050C1" w:rsidP="001050C1">
      <w:pPr>
        <w:pStyle w:val="Heading1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1650"/>
      </w:tblGrid>
      <w:tr w:rsidR="00C6431F" w14:paraId="6D1A841B" w14:textId="77777777" w:rsidTr="00C6431F">
        <w:tc>
          <w:tcPr>
            <w:tcW w:w="2122" w:type="dxa"/>
          </w:tcPr>
          <w:p w14:paraId="501EE75A" w14:textId="23EA7851" w:rsidR="00C6431F" w:rsidRPr="00C6431F" w:rsidRDefault="00C6431F" w:rsidP="00C6431F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Graduation (B Tech)</w:t>
            </w:r>
          </w:p>
        </w:tc>
        <w:tc>
          <w:tcPr>
            <w:tcW w:w="3685" w:type="dxa"/>
          </w:tcPr>
          <w:p w14:paraId="0A549858" w14:textId="77777777" w:rsidR="00C6431F" w:rsidRPr="00C6431F" w:rsidRDefault="00C6431F" w:rsidP="00C6431F">
            <w:pPr>
              <w:spacing w:line="259" w:lineRule="auto"/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Kalinga Institute of Industrial Technology</w:t>
            </w:r>
          </w:p>
          <w:p w14:paraId="4C9E38EB" w14:textId="099D38D9" w:rsidR="00C6431F" w:rsidRPr="00C6431F" w:rsidRDefault="00C6431F" w:rsidP="00C6431F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C6431F">
              <w:rPr>
                <w:b/>
                <w:bCs/>
                <w:sz w:val="20"/>
                <w:szCs w:val="20"/>
              </w:rPr>
              <w:t xml:space="preserve">School of Mechanical </w:t>
            </w:r>
            <w:r>
              <w:rPr>
                <w:b/>
                <w:bCs/>
                <w:sz w:val="20"/>
                <w:szCs w:val="20"/>
              </w:rPr>
              <w:t>Engineering</w:t>
            </w:r>
          </w:p>
        </w:tc>
        <w:tc>
          <w:tcPr>
            <w:tcW w:w="1559" w:type="dxa"/>
          </w:tcPr>
          <w:p w14:paraId="6CFA6550" w14:textId="124FD87B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2013- 2017</w:t>
            </w:r>
          </w:p>
        </w:tc>
        <w:tc>
          <w:tcPr>
            <w:tcW w:w="1650" w:type="dxa"/>
          </w:tcPr>
          <w:p w14:paraId="5D0D9503" w14:textId="49E7CB0B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 CGPA</w:t>
            </w:r>
          </w:p>
        </w:tc>
      </w:tr>
      <w:tr w:rsidR="00C6431F" w14:paraId="2A287F0E" w14:textId="77777777" w:rsidTr="00C6431F">
        <w:tc>
          <w:tcPr>
            <w:tcW w:w="2122" w:type="dxa"/>
          </w:tcPr>
          <w:p w14:paraId="2D4AEEDB" w14:textId="3B16DD03" w:rsidR="00C6431F" w:rsidRPr="00C6431F" w:rsidRDefault="00C6431F" w:rsidP="00C6431F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Intermediate</w:t>
            </w:r>
          </w:p>
        </w:tc>
        <w:tc>
          <w:tcPr>
            <w:tcW w:w="3685" w:type="dxa"/>
          </w:tcPr>
          <w:p w14:paraId="2EBA0287" w14:textId="1EAFC24C" w:rsidR="00C6431F" w:rsidRPr="00C6431F" w:rsidRDefault="00C6431F" w:rsidP="00C6431F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Delhi Public School Ranchi: CBSE</w:t>
            </w:r>
          </w:p>
        </w:tc>
        <w:tc>
          <w:tcPr>
            <w:tcW w:w="1559" w:type="dxa"/>
          </w:tcPr>
          <w:p w14:paraId="30FFCD03" w14:textId="53658CC1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650" w:type="dxa"/>
          </w:tcPr>
          <w:p w14:paraId="6068A901" w14:textId="17724366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78.4%</w:t>
            </w:r>
          </w:p>
        </w:tc>
      </w:tr>
      <w:tr w:rsidR="00C6431F" w14:paraId="7AC8D4A5" w14:textId="77777777" w:rsidTr="00C6431F">
        <w:tc>
          <w:tcPr>
            <w:tcW w:w="2122" w:type="dxa"/>
          </w:tcPr>
          <w:p w14:paraId="6E9F00F1" w14:textId="73052193" w:rsidR="00C6431F" w:rsidRPr="00C6431F" w:rsidRDefault="00C6431F" w:rsidP="00C6431F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>Matriculation</w:t>
            </w:r>
          </w:p>
        </w:tc>
        <w:tc>
          <w:tcPr>
            <w:tcW w:w="3685" w:type="dxa"/>
          </w:tcPr>
          <w:p w14:paraId="64F41AFB" w14:textId="7D4BFFB4" w:rsidR="00C6431F" w:rsidRPr="00C6431F" w:rsidRDefault="00C6431F" w:rsidP="00C6431F">
            <w:pPr>
              <w:rPr>
                <w:sz w:val="20"/>
                <w:szCs w:val="20"/>
              </w:rPr>
            </w:pPr>
            <w:r w:rsidRPr="00C6431F">
              <w:rPr>
                <w:sz w:val="20"/>
                <w:szCs w:val="20"/>
              </w:rPr>
              <w:t xml:space="preserve">D.A.V </w:t>
            </w:r>
            <w:r w:rsidRPr="00C6431F">
              <w:rPr>
                <w:sz w:val="20"/>
                <w:szCs w:val="20"/>
              </w:rPr>
              <w:t>Public School</w:t>
            </w:r>
            <w:r w:rsidRPr="00C6431F">
              <w:rPr>
                <w:sz w:val="20"/>
                <w:szCs w:val="20"/>
              </w:rPr>
              <w:t xml:space="preserve">, </w:t>
            </w:r>
            <w:proofErr w:type="spellStart"/>
            <w:r w:rsidRPr="00C6431F">
              <w:rPr>
                <w:sz w:val="20"/>
                <w:szCs w:val="20"/>
              </w:rPr>
              <w:t>Hehal</w:t>
            </w:r>
            <w:proofErr w:type="spellEnd"/>
            <w:r w:rsidRPr="00C6431F">
              <w:rPr>
                <w:sz w:val="20"/>
                <w:szCs w:val="20"/>
              </w:rPr>
              <w:t>: CBSE</w:t>
            </w:r>
          </w:p>
        </w:tc>
        <w:tc>
          <w:tcPr>
            <w:tcW w:w="1559" w:type="dxa"/>
          </w:tcPr>
          <w:p w14:paraId="03BBEBB9" w14:textId="423DE9B7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650" w:type="dxa"/>
          </w:tcPr>
          <w:p w14:paraId="5B4ED832" w14:textId="6A11EE51" w:rsidR="00C6431F" w:rsidRPr="00C6431F" w:rsidRDefault="00C6431F" w:rsidP="00C64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 CGPA</w:t>
            </w:r>
          </w:p>
        </w:tc>
      </w:tr>
    </w:tbl>
    <w:p w14:paraId="64C96EFA" w14:textId="77777777" w:rsidR="00C6431F" w:rsidRDefault="00C6431F" w:rsidP="00C6431F"/>
    <w:p w14:paraId="4AA9DBD4" w14:textId="77777777" w:rsidR="00C6431F" w:rsidRDefault="00C6431F" w:rsidP="00C6431F"/>
    <w:p w14:paraId="484C0E18" w14:textId="36424A1B" w:rsidR="00311F91" w:rsidRDefault="004266F3" w:rsidP="00311F91">
      <w:pPr>
        <w:pStyle w:val="Heading1"/>
        <w:rPr>
          <w:rFonts w:ascii="Garamond" w:hAnsi="Garamond"/>
          <w:color w:val="auto"/>
          <w:sz w:val="24"/>
          <w:szCs w:val="24"/>
        </w:rPr>
      </w:pPr>
      <w:r w:rsidRPr="004266F3">
        <w:rPr>
          <w:rFonts w:ascii="Garamond" w:hAnsi="Garamond"/>
          <w:color w:val="auto"/>
          <w:sz w:val="24"/>
          <w:szCs w:val="24"/>
        </w:rPr>
        <w:t>ADDITIONAL</w:t>
      </w:r>
    </w:p>
    <w:p w14:paraId="32BE5F6F" w14:textId="77777777" w:rsidR="004266F3" w:rsidRDefault="004266F3" w:rsidP="004266F3"/>
    <w:p w14:paraId="2D563F10" w14:textId="3F297088" w:rsidR="00623046" w:rsidRDefault="00623046" w:rsidP="004266F3">
      <w:r w:rsidRPr="00623046">
        <w:rPr>
          <w:b/>
          <w:bCs/>
          <w:sz w:val="22"/>
          <w:szCs w:val="22"/>
        </w:rPr>
        <w:t>Core Competencies:</w:t>
      </w:r>
      <w:r>
        <w:t xml:space="preserve"> </w:t>
      </w:r>
      <w:r w:rsidRPr="00623046">
        <w:rPr>
          <w:sz w:val="20"/>
          <w:szCs w:val="20"/>
        </w:rPr>
        <w:t>Business Analysis</w:t>
      </w:r>
      <w:r w:rsidRPr="00623046">
        <w:rPr>
          <w:sz w:val="20"/>
          <w:szCs w:val="20"/>
        </w:rPr>
        <w:t xml:space="preserve">, </w:t>
      </w:r>
      <w:r w:rsidRPr="00623046">
        <w:rPr>
          <w:sz w:val="20"/>
          <w:szCs w:val="20"/>
        </w:rPr>
        <w:t>Requirement Life cycle management</w:t>
      </w:r>
      <w:r w:rsidRPr="00623046">
        <w:rPr>
          <w:sz w:val="20"/>
          <w:szCs w:val="20"/>
        </w:rPr>
        <w:t xml:space="preserve">, </w:t>
      </w:r>
      <w:r w:rsidRPr="00623046">
        <w:rPr>
          <w:sz w:val="20"/>
          <w:szCs w:val="20"/>
        </w:rPr>
        <w:t>Elicitation and Collaboration</w:t>
      </w:r>
      <w:r w:rsidRPr="00623046">
        <w:rPr>
          <w:sz w:val="20"/>
          <w:szCs w:val="20"/>
        </w:rPr>
        <w:t xml:space="preserve">, </w:t>
      </w:r>
      <w:r w:rsidRPr="00623046">
        <w:rPr>
          <w:sz w:val="20"/>
          <w:szCs w:val="20"/>
        </w:rPr>
        <w:t>Strategy Analysis</w:t>
      </w:r>
      <w:r w:rsidRPr="00623046">
        <w:rPr>
          <w:sz w:val="20"/>
          <w:szCs w:val="20"/>
        </w:rPr>
        <w:t>,</w:t>
      </w:r>
      <w:r w:rsidRPr="00623046">
        <w:rPr>
          <w:sz w:val="20"/>
          <w:szCs w:val="20"/>
        </w:rPr>
        <w:t xml:space="preserve"> Solution Evaluation</w:t>
      </w:r>
    </w:p>
    <w:p w14:paraId="663EA759" w14:textId="77777777" w:rsidR="00623046" w:rsidRDefault="00623046" w:rsidP="004266F3"/>
    <w:p w14:paraId="4C7CBA76" w14:textId="794D9154" w:rsidR="004266F3" w:rsidRPr="004266F3" w:rsidRDefault="004266F3" w:rsidP="004266F3">
      <w:pPr>
        <w:rPr>
          <w:sz w:val="22"/>
          <w:szCs w:val="22"/>
        </w:rPr>
      </w:pPr>
      <w:r w:rsidRPr="00623046">
        <w:rPr>
          <w:b/>
          <w:bCs/>
          <w:sz w:val="22"/>
          <w:szCs w:val="22"/>
        </w:rPr>
        <w:t>Technical Skills:</w:t>
      </w:r>
      <w:r w:rsidRPr="004266F3">
        <w:rPr>
          <w:sz w:val="22"/>
          <w:szCs w:val="22"/>
        </w:rPr>
        <w:t xml:space="preserve"> </w:t>
      </w:r>
      <w:r w:rsidRPr="004266F3">
        <w:rPr>
          <w:sz w:val="20"/>
          <w:szCs w:val="20"/>
        </w:rPr>
        <w:t>Platforms: Linux and Windows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Database: MySQL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Modeling Tools: MS Visio 2007 Documentation Tools:</w:t>
      </w:r>
      <w:r w:rsidRPr="004266F3">
        <w:rPr>
          <w:sz w:val="20"/>
          <w:szCs w:val="20"/>
        </w:rPr>
        <w:t xml:space="preserve"> </w:t>
      </w:r>
      <w:r w:rsidRPr="004266F3">
        <w:rPr>
          <w:sz w:val="20"/>
          <w:szCs w:val="20"/>
        </w:rPr>
        <w:t>MS Office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Prototyping Tools: Axure 6.5 and 7.0 and Balsamiq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Other Tools: Power BI</w:t>
      </w:r>
      <w:r w:rsidRPr="004266F3">
        <w:rPr>
          <w:sz w:val="20"/>
          <w:szCs w:val="20"/>
        </w:rPr>
        <w:t xml:space="preserve"> and</w:t>
      </w:r>
      <w:r w:rsidRPr="004266F3">
        <w:rPr>
          <w:sz w:val="20"/>
          <w:szCs w:val="20"/>
        </w:rPr>
        <w:t xml:space="preserve"> Tableau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Reporting Tool: JIRA</w:t>
      </w:r>
    </w:p>
    <w:p w14:paraId="5EB93E75" w14:textId="77777777" w:rsidR="004266F3" w:rsidRDefault="004266F3" w:rsidP="004266F3"/>
    <w:p w14:paraId="5EEF66B9" w14:textId="335C1408" w:rsidR="004266F3" w:rsidRDefault="004266F3" w:rsidP="004266F3">
      <w:r w:rsidRPr="00623046">
        <w:rPr>
          <w:b/>
          <w:bCs/>
          <w:sz w:val="22"/>
          <w:szCs w:val="22"/>
        </w:rPr>
        <w:t>Soft Skills:</w:t>
      </w:r>
      <w:r>
        <w:t xml:space="preserve"> </w:t>
      </w:r>
      <w:r w:rsidRPr="004266F3">
        <w:rPr>
          <w:sz w:val="20"/>
          <w:szCs w:val="20"/>
        </w:rPr>
        <w:t>Time Management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Communication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Adaptability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Problem Solving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Team Work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Leadership</w:t>
      </w:r>
      <w:r w:rsidRPr="004266F3">
        <w:rPr>
          <w:sz w:val="20"/>
          <w:szCs w:val="20"/>
        </w:rPr>
        <w:t xml:space="preserve">, </w:t>
      </w:r>
      <w:r w:rsidRPr="004266F3">
        <w:rPr>
          <w:sz w:val="20"/>
          <w:szCs w:val="20"/>
        </w:rPr>
        <w:t>Creativity</w:t>
      </w:r>
    </w:p>
    <w:p w14:paraId="19F7DDFE" w14:textId="77777777" w:rsidR="004266F3" w:rsidRDefault="004266F3" w:rsidP="004266F3"/>
    <w:p w14:paraId="4211E094" w14:textId="03A3B376" w:rsidR="00302098" w:rsidRDefault="00302098" w:rsidP="004266F3">
      <w:pPr>
        <w:rPr>
          <w:sz w:val="20"/>
          <w:szCs w:val="20"/>
        </w:rPr>
      </w:pPr>
      <w:r w:rsidRPr="00302098">
        <w:rPr>
          <w:b/>
          <w:bCs/>
          <w:sz w:val="22"/>
          <w:szCs w:val="22"/>
        </w:rPr>
        <w:t>Certification:</w:t>
      </w:r>
      <w:r>
        <w:t xml:space="preserve"> </w:t>
      </w:r>
      <w:r w:rsidRPr="00302098">
        <w:rPr>
          <w:sz w:val="20"/>
          <w:szCs w:val="20"/>
        </w:rPr>
        <w:t xml:space="preserve">Certified AutoCAD Mechanical 2014 from AUTODESK, Certified SAP ABAP from SSDN Technologies, </w:t>
      </w:r>
      <w:r w:rsidRPr="00302098">
        <w:rPr>
          <w:sz w:val="20"/>
          <w:szCs w:val="20"/>
        </w:rPr>
        <w:t>Certified IT-Business Analyst from COEPD (IIBA-EEP)</w:t>
      </w:r>
    </w:p>
    <w:p w14:paraId="5B0B6D89" w14:textId="77777777" w:rsidR="008603FC" w:rsidRDefault="008603FC" w:rsidP="004266F3">
      <w:pPr>
        <w:rPr>
          <w:sz w:val="20"/>
          <w:szCs w:val="20"/>
        </w:rPr>
      </w:pPr>
    </w:p>
    <w:p w14:paraId="2B3E2BC6" w14:textId="122A9F77" w:rsidR="008603FC" w:rsidRDefault="008603FC" w:rsidP="008603FC">
      <w:pPr>
        <w:pStyle w:val="Heading1"/>
        <w:rPr>
          <w:rFonts w:ascii="Garamond" w:hAnsi="Garamond"/>
          <w:color w:val="auto"/>
          <w:sz w:val="24"/>
          <w:szCs w:val="24"/>
        </w:rPr>
      </w:pPr>
      <w:r w:rsidRPr="008603FC">
        <w:rPr>
          <w:rFonts w:ascii="Garamond" w:hAnsi="Garamond"/>
          <w:color w:val="auto"/>
          <w:sz w:val="24"/>
          <w:szCs w:val="24"/>
        </w:rPr>
        <w:t>OTHER ACHIEVEMENTS</w:t>
      </w:r>
    </w:p>
    <w:p w14:paraId="089D7C4F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 xml:space="preserve">Qualified NCC certified “Certificate A” under Authority of Ministry of </w:t>
      </w: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Defence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>, Govt of India.</w:t>
      </w:r>
    </w:p>
    <w:p w14:paraId="292A534B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>Certificate for completion of 240 hours working for NSS.</w:t>
      </w:r>
    </w:p>
    <w:p w14:paraId="044B11B0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 xml:space="preserve">Qualified Sangeet Manjari (Junior Diploma), Sangeet Sree (Senior Diploma), Sangeet </w:t>
      </w: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Bivakar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 xml:space="preserve"> (Post Graduation) in Kathak from </w:t>
      </w: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Bangiya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 xml:space="preserve"> Sangeet Parishad.</w:t>
      </w:r>
    </w:p>
    <w:p w14:paraId="6C18F9FF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>Danced with Bollywood choreographers like Saroj Khan, Terrence Lewis and Siddesh Pai.</w:t>
      </w:r>
    </w:p>
    <w:p w14:paraId="37073A2C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 xml:space="preserve">Participated in dance reality show Zip Zap Zoom by </w:t>
      </w: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Taaza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 xml:space="preserve"> TV.</w:t>
      </w:r>
    </w:p>
    <w:p w14:paraId="5873FD3F" w14:textId="77777777" w:rsidR="008603FC" w:rsidRPr="008603FC" w:rsidRDefault="008603FC" w:rsidP="008603FC">
      <w:pPr>
        <w:pStyle w:val="ListParagraph"/>
        <w:numPr>
          <w:ilvl w:val="0"/>
          <w:numId w:val="6"/>
        </w:numPr>
      </w:pPr>
      <w:r w:rsidRPr="008603FC">
        <w:rPr>
          <w:rFonts w:asciiTheme="minorHAnsi" w:eastAsia="Arial" w:hAnsiTheme="minorHAnsi" w:cstheme="minorHAnsi"/>
          <w:sz w:val="20"/>
          <w:szCs w:val="20"/>
        </w:rPr>
        <w:t>Secured 1</w:t>
      </w:r>
      <w:r w:rsidRPr="008603FC">
        <w:rPr>
          <w:rFonts w:asciiTheme="minorHAnsi" w:eastAsia="Arial" w:hAnsiTheme="minorHAnsi" w:cstheme="minorHAnsi"/>
          <w:sz w:val="20"/>
          <w:szCs w:val="20"/>
          <w:vertAlign w:val="superscript"/>
        </w:rPr>
        <w:t>st</w:t>
      </w:r>
      <w:r w:rsidRPr="008603FC">
        <w:rPr>
          <w:rFonts w:asciiTheme="minorHAnsi" w:eastAsia="Arial" w:hAnsiTheme="minorHAnsi" w:cstheme="minorHAnsi"/>
          <w:sz w:val="20"/>
          <w:szCs w:val="20"/>
        </w:rPr>
        <w:t xml:space="preserve"> runner up position in State Level Dance Competition.</w:t>
      </w:r>
    </w:p>
    <w:p w14:paraId="5D488262" w14:textId="6AB71CF5" w:rsidR="008603FC" w:rsidRPr="008603FC" w:rsidRDefault="008603FC" w:rsidP="008603FC">
      <w:pPr>
        <w:pStyle w:val="ListParagraph"/>
        <w:numPr>
          <w:ilvl w:val="0"/>
          <w:numId w:val="6"/>
        </w:numPr>
      </w:pP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Organising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 xml:space="preserve"> committee member for KIITFEST and </w:t>
      </w:r>
      <w:proofErr w:type="spellStart"/>
      <w:r w:rsidRPr="008603FC">
        <w:rPr>
          <w:rFonts w:asciiTheme="minorHAnsi" w:eastAsia="Arial" w:hAnsiTheme="minorHAnsi" w:cstheme="minorHAnsi"/>
          <w:sz w:val="20"/>
          <w:szCs w:val="20"/>
        </w:rPr>
        <w:t>Yantriki</w:t>
      </w:r>
      <w:proofErr w:type="spellEnd"/>
      <w:r w:rsidRPr="008603FC">
        <w:rPr>
          <w:rFonts w:asciiTheme="minorHAnsi" w:eastAsia="Arial" w:hAnsiTheme="minorHAnsi" w:cstheme="minorHAnsi"/>
          <w:sz w:val="20"/>
          <w:szCs w:val="20"/>
        </w:rPr>
        <w:t xml:space="preserve"> (Mechanical Fest) two times in a row.</w:t>
      </w:r>
    </w:p>
    <w:sectPr w:rsidR="008603FC" w:rsidRPr="00860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579"/>
    <w:multiLevelType w:val="hybridMultilevel"/>
    <w:tmpl w:val="06540E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488"/>
    <w:multiLevelType w:val="hybridMultilevel"/>
    <w:tmpl w:val="9A82DE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2C54"/>
    <w:multiLevelType w:val="hybridMultilevel"/>
    <w:tmpl w:val="A502C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331F2"/>
    <w:multiLevelType w:val="hybridMultilevel"/>
    <w:tmpl w:val="8B1C168E"/>
    <w:lvl w:ilvl="0" w:tplc="CC880F3A">
      <w:start w:val="1"/>
      <w:numFmt w:val="bullet"/>
      <w:lvlText w:val="❖"/>
      <w:lvlJc w:val="left"/>
      <w:pPr>
        <w:ind w:left="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6C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C011A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E66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2056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60F58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057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E16E8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8294E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2B14CB"/>
    <w:multiLevelType w:val="hybridMultilevel"/>
    <w:tmpl w:val="B8A2D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45D3F"/>
    <w:multiLevelType w:val="hybridMultilevel"/>
    <w:tmpl w:val="20B87E6A"/>
    <w:lvl w:ilvl="0" w:tplc="07F81344">
      <w:start w:val="1"/>
      <w:numFmt w:val="bullet"/>
      <w:lvlText w:val="❖"/>
      <w:lvlJc w:val="left"/>
      <w:pPr>
        <w:ind w:left="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84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679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A97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025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6AB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8200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6D1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2E4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3258483">
    <w:abstractNumId w:val="4"/>
  </w:num>
  <w:num w:numId="2" w16cid:durableId="766510034">
    <w:abstractNumId w:val="1"/>
  </w:num>
  <w:num w:numId="3" w16cid:durableId="1519348625">
    <w:abstractNumId w:val="2"/>
  </w:num>
  <w:num w:numId="4" w16cid:durableId="1941910562">
    <w:abstractNumId w:val="3"/>
  </w:num>
  <w:num w:numId="5" w16cid:durableId="914780418">
    <w:abstractNumId w:val="5"/>
  </w:num>
  <w:num w:numId="6" w16cid:durableId="188763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6"/>
    <w:rsid w:val="0009247A"/>
    <w:rsid w:val="000D209D"/>
    <w:rsid w:val="001050C1"/>
    <w:rsid w:val="00302098"/>
    <w:rsid w:val="00311F91"/>
    <w:rsid w:val="004266F3"/>
    <w:rsid w:val="00537BFA"/>
    <w:rsid w:val="0057393B"/>
    <w:rsid w:val="00623046"/>
    <w:rsid w:val="007A55ED"/>
    <w:rsid w:val="008603FC"/>
    <w:rsid w:val="00A4563B"/>
    <w:rsid w:val="00BB78D2"/>
    <w:rsid w:val="00C618E8"/>
    <w:rsid w:val="00C6431F"/>
    <w:rsid w:val="00D41B46"/>
    <w:rsid w:val="00DB0002"/>
    <w:rsid w:val="00F0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92E9"/>
  <w15:chartTrackingRefBased/>
  <w15:docId w15:val="{AEAFD681-E776-4786-BCDF-60BEE91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46"/>
    <w:pPr>
      <w:spacing w:after="0" w:line="240" w:lineRule="auto"/>
    </w:pPr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B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B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B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B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1B4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C6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Sramana Bhattacharya</dc:creator>
  <cp:keywords/>
  <dc:description/>
  <cp:lastModifiedBy>Sramana Bhattacharya</cp:lastModifiedBy>
  <cp:revision>15</cp:revision>
  <dcterms:created xsi:type="dcterms:W3CDTF">2025-09-04T08:02:00Z</dcterms:created>
  <dcterms:modified xsi:type="dcterms:W3CDTF">2025-09-04T10:35:00Z</dcterms:modified>
</cp:coreProperties>
</file>