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8B21" w14:textId="3ADAFBBC" w:rsidR="00CF7EA2" w:rsidRDefault="00CF7EA2">
      <w:r w:rsidRPr="00CF7EA2">
        <w:t>Waterfall Project2 – Part -2/2</w:t>
      </w:r>
    </w:p>
    <w:p w14:paraId="3726A55C" w14:textId="77777777" w:rsidR="00CF7EA2" w:rsidRDefault="00CF7EA2"/>
    <w:p w14:paraId="581EA003" w14:textId="4EDB0CA7" w:rsidR="00CF7EA2" w:rsidRDefault="00CF7EA2">
      <w:r>
        <w:t>Geethu gopakumar</w:t>
      </w:r>
    </w:p>
    <w:p w14:paraId="1AA8548C" w14:textId="36EC3479" w:rsidR="00D40C36" w:rsidRDefault="00CF7EA2">
      <w:r w:rsidRPr="00CF7EA2">
        <w:t>Document 6- Please prepare a use case diagram, activity diagram and a use case specification document.</w:t>
      </w:r>
    </w:p>
    <w:p w14:paraId="4B4A5B4D" w14:textId="16CF594E" w:rsidR="00FA2E61" w:rsidRDefault="00FA2E61">
      <w:pPr>
        <w:rPr>
          <w:b/>
          <w:bCs/>
        </w:rPr>
      </w:pPr>
      <w:r w:rsidRPr="00FA2E61">
        <w:rPr>
          <w:b/>
          <w:bCs/>
        </w:rPr>
        <w:t xml:space="preserve">Use case diagram : </w:t>
      </w:r>
    </w:p>
    <w:p w14:paraId="257F14EF" w14:textId="0A397EBA" w:rsidR="008148F2" w:rsidRDefault="008148F2">
      <w:pPr>
        <w:rPr>
          <w:b/>
          <w:bCs/>
        </w:rPr>
      </w:pPr>
      <w:r>
        <w:rPr>
          <w:b/>
          <w:bCs/>
        </w:rPr>
        <w:t xml:space="preserve">Login </w:t>
      </w:r>
    </w:p>
    <w:p w14:paraId="7B2C62FE" w14:textId="7328676F" w:rsidR="008148F2" w:rsidRDefault="008148F2">
      <w:pPr>
        <w:rPr>
          <w:b/>
          <w:bCs/>
        </w:rPr>
      </w:pPr>
      <w:r w:rsidRPr="008148F2">
        <w:rPr>
          <w:b/>
          <w:bCs/>
          <w:noProof/>
        </w:rPr>
        <w:drawing>
          <wp:inline distT="0" distB="0" distL="0" distR="0" wp14:anchorId="70150EDF" wp14:editId="72E88376">
            <wp:extent cx="4658375" cy="4925112"/>
            <wp:effectExtent l="0" t="0" r="8890" b="8890"/>
            <wp:docPr id="210611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5699" name=""/>
                    <pic:cNvPicPr/>
                  </pic:nvPicPr>
                  <pic:blipFill>
                    <a:blip r:embed="rId4"/>
                    <a:stretch>
                      <a:fillRect/>
                    </a:stretch>
                  </pic:blipFill>
                  <pic:spPr>
                    <a:xfrm>
                      <a:off x="0" y="0"/>
                      <a:ext cx="4658375" cy="4925112"/>
                    </a:xfrm>
                    <a:prstGeom prst="rect">
                      <a:avLst/>
                    </a:prstGeom>
                  </pic:spPr>
                </pic:pic>
              </a:graphicData>
            </a:graphic>
          </wp:inline>
        </w:drawing>
      </w:r>
    </w:p>
    <w:p w14:paraId="1D13E4BA" w14:textId="52F4D1AA" w:rsidR="008148F2" w:rsidRDefault="008148F2">
      <w:pPr>
        <w:rPr>
          <w:b/>
          <w:bCs/>
        </w:rPr>
      </w:pPr>
      <w:r>
        <w:rPr>
          <w:b/>
          <w:bCs/>
        </w:rPr>
        <w:t>Procurement</w:t>
      </w:r>
    </w:p>
    <w:p w14:paraId="1A1F51AF" w14:textId="45AE039D" w:rsidR="008148F2" w:rsidRPr="00FA2E61" w:rsidRDefault="008148F2">
      <w:pPr>
        <w:rPr>
          <w:b/>
          <w:bCs/>
        </w:rPr>
      </w:pPr>
      <w:r w:rsidRPr="008148F2">
        <w:rPr>
          <w:b/>
          <w:bCs/>
          <w:noProof/>
        </w:rPr>
        <w:lastRenderedPageBreak/>
        <w:drawing>
          <wp:inline distT="0" distB="0" distL="0" distR="0" wp14:anchorId="3FCD6930" wp14:editId="3E914CB8">
            <wp:extent cx="5943600" cy="6747510"/>
            <wp:effectExtent l="0" t="0" r="0" b="0"/>
            <wp:docPr id="209111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16420" name=""/>
                    <pic:cNvPicPr/>
                  </pic:nvPicPr>
                  <pic:blipFill>
                    <a:blip r:embed="rId5"/>
                    <a:stretch>
                      <a:fillRect/>
                    </a:stretch>
                  </pic:blipFill>
                  <pic:spPr>
                    <a:xfrm>
                      <a:off x="0" y="0"/>
                      <a:ext cx="5943600" cy="6747510"/>
                    </a:xfrm>
                    <a:prstGeom prst="rect">
                      <a:avLst/>
                    </a:prstGeom>
                  </pic:spPr>
                </pic:pic>
              </a:graphicData>
            </a:graphic>
          </wp:inline>
        </w:drawing>
      </w:r>
    </w:p>
    <w:p w14:paraId="797A8FDB" w14:textId="12AA0CCF" w:rsidR="00FA2E61" w:rsidRDefault="0002609C">
      <w:r>
        <w:t xml:space="preserve">Generate quote </w:t>
      </w:r>
    </w:p>
    <w:p w14:paraId="20026824" w14:textId="77777777" w:rsidR="0002609C" w:rsidRDefault="0002609C"/>
    <w:p w14:paraId="6F2432CE" w14:textId="75DA3A11" w:rsidR="008F3DE2" w:rsidRDefault="00FA2E61">
      <w:pPr>
        <w:rPr>
          <w:b/>
          <w:bCs/>
        </w:rPr>
      </w:pPr>
      <w:r w:rsidRPr="00FA2E61">
        <w:rPr>
          <w:b/>
          <w:bCs/>
        </w:rPr>
        <w:t>Activity diagram :</w:t>
      </w:r>
    </w:p>
    <w:p w14:paraId="50F0096C" w14:textId="29A06577" w:rsidR="00F23B05" w:rsidRDefault="00F23B05">
      <w:pPr>
        <w:rPr>
          <w:b/>
          <w:bCs/>
        </w:rPr>
      </w:pPr>
      <w:r>
        <w:rPr>
          <w:b/>
          <w:bCs/>
        </w:rPr>
        <w:t>Login page</w:t>
      </w:r>
    </w:p>
    <w:p w14:paraId="77C0A36F" w14:textId="6C2D0570" w:rsidR="00F23B05" w:rsidRDefault="00F23B05">
      <w:pPr>
        <w:rPr>
          <w:b/>
          <w:bCs/>
        </w:rPr>
      </w:pPr>
      <w:r w:rsidRPr="00F23B05">
        <w:rPr>
          <w:b/>
          <w:bCs/>
          <w:noProof/>
        </w:rPr>
        <w:lastRenderedPageBreak/>
        <w:drawing>
          <wp:inline distT="0" distB="0" distL="0" distR="0" wp14:anchorId="1636787A" wp14:editId="42B88B41">
            <wp:extent cx="4696480" cy="6963747"/>
            <wp:effectExtent l="0" t="0" r="8890" b="8890"/>
            <wp:docPr id="95382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5513" name=""/>
                    <pic:cNvPicPr/>
                  </pic:nvPicPr>
                  <pic:blipFill>
                    <a:blip r:embed="rId6"/>
                    <a:stretch>
                      <a:fillRect/>
                    </a:stretch>
                  </pic:blipFill>
                  <pic:spPr>
                    <a:xfrm>
                      <a:off x="0" y="0"/>
                      <a:ext cx="4696480" cy="6963747"/>
                    </a:xfrm>
                    <a:prstGeom prst="rect">
                      <a:avLst/>
                    </a:prstGeom>
                  </pic:spPr>
                </pic:pic>
              </a:graphicData>
            </a:graphic>
          </wp:inline>
        </w:drawing>
      </w:r>
    </w:p>
    <w:p w14:paraId="23B70C83" w14:textId="47D95B05" w:rsidR="00F23B05" w:rsidRDefault="00F23B05">
      <w:pPr>
        <w:rPr>
          <w:b/>
          <w:bCs/>
        </w:rPr>
      </w:pPr>
      <w:r>
        <w:rPr>
          <w:b/>
          <w:bCs/>
        </w:rPr>
        <w:t>Vendor details</w:t>
      </w:r>
    </w:p>
    <w:p w14:paraId="3A1A0CE9" w14:textId="5F8E0018" w:rsidR="00F23B05" w:rsidRDefault="00F23B05">
      <w:pPr>
        <w:rPr>
          <w:b/>
          <w:bCs/>
        </w:rPr>
      </w:pPr>
      <w:r w:rsidRPr="00F23B05">
        <w:rPr>
          <w:b/>
          <w:bCs/>
          <w:noProof/>
        </w:rPr>
        <w:lastRenderedPageBreak/>
        <w:drawing>
          <wp:inline distT="0" distB="0" distL="0" distR="0" wp14:anchorId="65A688BC" wp14:editId="40D88357">
            <wp:extent cx="3372321" cy="4648849"/>
            <wp:effectExtent l="0" t="0" r="0" b="0"/>
            <wp:docPr id="642112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12352" name=""/>
                    <pic:cNvPicPr/>
                  </pic:nvPicPr>
                  <pic:blipFill>
                    <a:blip r:embed="rId7"/>
                    <a:stretch>
                      <a:fillRect/>
                    </a:stretch>
                  </pic:blipFill>
                  <pic:spPr>
                    <a:xfrm>
                      <a:off x="0" y="0"/>
                      <a:ext cx="3372321" cy="4648849"/>
                    </a:xfrm>
                    <a:prstGeom prst="rect">
                      <a:avLst/>
                    </a:prstGeom>
                  </pic:spPr>
                </pic:pic>
              </a:graphicData>
            </a:graphic>
          </wp:inline>
        </w:drawing>
      </w:r>
    </w:p>
    <w:p w14:paraId="4EA91633" w14:textId="77777777" w:rsidR="00F23B05" w:rsidRDefault="00F23B05">
      <w:pPr>
        <w:rPr>
          <w:b/>
          <w:bCs/>
        </w:rPr>
      </w:pPr>
    </w:p>
    <w:p w14:paraId="0FDBCAE6" w14:textId="1382DB9C" w:rsidR="00F23B05" w:rsidRDefault="00F23B05">
      <w:pPr>
        <w:rPr>
          <w:b/>
          <w:bCs/>
        </w:rPr>
      </w:pPr>
      <w:r>
        <w:rPr>
          <w:b/>
          <w:bCs/>
        </w:rPr>
        <w:t>Procurement</w:t>
      </w:r>
    </w:p>
    <w:p w14:paraId="231FB9E9" w14:textId="65E8335E" w:rsidR="00F23B05" w:rsidRPr="00FA2E61" w:rsidRDefault="00F23B05">
      <w:pPr>
        <w:rPr>
          <w:b/>
          <w:bCs/>
        </w:rPr>
      </w:pPr>
      <w:r w:rsidRPr="00F23B05">
        <w:rPr>
          <w:b/>
          <w:bCs/>
          <w:noProof/>
        </w:rPr>
        <w:lastRenderedPageBreak/>
        <w:drawing>
          <wp:inline distT="0" distB="0" distL="0" distR="0" wp14:anchorId="180791AA" wp14:editId="756BEB8A">
            <wp:extent cx="3762900" cy="3858163"/>
            <wp:effectExtent l="0" t="0" r="9525" b="9525"/>
            <wp:docPr id="1091344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44523" name=""/>
                    <pic:cNvPicPr/>
                  </pic:nvPicPr>
                  <pic:blipFill>
                    <a:blip r:embed="rId8"/>
                    <a:stretch>
                      <a:fillRect/>
                    </a:stretch>
                  </pic:blipFill>
                  <pic:spPr>
                    <a:xfrm>
                      <a:off x="0" y="0"/>
                      <a:ext cx="3762900" cy="3858163"/>
                    </a:xfrm>
                    <a:prstGeom prst="rect">
                      <a:avLst/>
                    </a:prstGeom>
                  </pic:spPr>
                </pic:pic>
              </a:graphicData>
            </a:graphic>
          </wp:inline>
        </w:drawing>
      </w:r>
    </w:p>
    <w:p w14:paraId="4448BA97" w14:textId="32E3CE5E" w:rsidR="008F3DE2" w:rsidRDefault="00C8234E">
      <w:r>
        <w:t xml:space="preserve">Acceptace </w:t>
      </w:r>
    </w:p>
    <w:p w14:paraId="45B69721" w14:textId="470E43A9" w:rsidR="00C8234E" w:rsidRDefault="00C8234E">
      <w:r w:rsidRPr="00C8234E">
        <w:lastRenderedPageBreak/>
        <w:drawing>
          <wp:inline distT="0" distB="0" distL="0" distR="0" wp14:anchorId="09468669" wp14:editId="719F1FB7">
            <wp:extent cx="4458322" cy="5725324"/>
            <wp:effectExtent l="0" t="0" r="0" b="8890"/>
            <wp:docPr id="17469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95243" name=""/>
                    <pic:cNvPicPr/>
                  </pic:nvPicPr>
                  <pic:blipFill>
                    <a:blip r:embed="rId9"/>
                    <a:stretch>
                      <a:fillRect/>
                    </a:stretch>
                  </pic:blipFill>
                  <pic:spPr>
                    <a:xfrm>
                      <a:off x="0" y="0"/>
                      <a:ext cx="4458322" cy="5725324"/>
                    </a:xfrm>
                    <a:prstGeom prst="rect">
                      <a:avLst/>
                    </a:prstGeom>
                  </pic:spPr>
                </pic:pic>
              </a:graphicData>
            </a:graphic>
          </wp:inline>
        </w:drawing>
      </w:r>
    </w:p>
    <w:p w14:paraId="50FFE9E9" w14:textId="77777777" w:rsidR="008F3DE2" w:rsidRDefault="008F3DE2"/>
    <w:p w14:paraId="738154D3" w14:textId="43A021E1" w:rsidR="008F3DE2" w:rsidRPr="008F3DE2" w:rsidRDefault="008F3DE2">
      <w:pPr>
        <w:rPr>
          <w:b/>
          <w:bCs/>
        </w:rPr>
      </w:pPr>
      <w:r w:rsidRPr="008F3DE2">
        <w:rPr>
          <w:b/>
          <w:bCs/>
        </w:rPr>
        <w:t>use case specification document.</w:t>
      </w:r>
    </w:p>
    <w:tbl>
      <w:tblPr>
        <w:tblW w:w="7060" w:type="dxa"/>
        <w:tblLook w:val="04A0" w:firstRow="1" w:lastRow="0" w:firstColumn="1" w:lastColumn="0" w:noHBand="0" w:noVBand="1"/>
      </w:tblPr>
      <w:tblGrid>
        <w:gridCol w:w="2220"/>
        <w:gridCol w:w="4840"/>
      </w:tblGrid>
      <w:tr w:rsidR="008F3DE2" w:rsidRPr="008F3DE2" w14:paraId="0FC6FC2D" w14:textId="77777777" w:rsidTr="005766A2">
        <w:trPr>
          <w:trHeight w:val="348"/>
        </w:trPr>
        <w:tc>
          <w:tcPr>
            <w:tcW w:w="2220" w:type="dxa"/>
            <w:tcBorders>
              <w:top w:val="single" w:sz="4" w:space="0" w:color="auto"/>
              <w:left w:val="single" w:sz="4" w:space="0" w:color="auto"/>
              <w:bottom w:val="single" w:sz="4" w:space="0" w:color="auto"/>
              <w:right w:val="single" w:sz="4" w:space="0" w:color="auto"/>
            </w:tcBorders>
            <w:noWrap/>
            <w:vAlign w:val="center"/>
            <w:hideMark/>
          </w:tcPr>
          <w:p w14:paraId="3F04A920" w14:textId="77777777" w:rsidR="008F3DE2" w:rsidRPr="008F3DE2" w:rsidRDefault="008F3DE2" w:rsidP="008F3DE2">
            <w:pPr>
              <w:spacing w:after="0" w:line="240" w:lineRule="auto"/>
              <w:rPr>
                <w:rFonts w:ascii="Calibri" w:eastAsia="Times New Roman" w:hAnsi="Calibri" w:cs="Calibri"/>
                <w:b/>
                <w:bCs/>
                <w:kern w:val="0"/>
                <w:sz w:val="26"/>
                <w:szCs w:val="26"/>
                <w14:ligatures w14:val="none"/>
              </w:rPr>
            </w:pPr>
            <w:r w:rsidRPr="008F3DE2">
              <w:rPr>
                <w:rFonts w:ascii="Calibri" w:eastAsia="Times New Roman" w:hAnsi="Calibri" w:cs="Calibri"/>
                <w:b/>
                <w:bCs/>
                <w:kern w:val="0"/>
                <w:sz w:val="26"/>
                <w:szCs w:val="26"/>
                <w14:ligatures w14:val="none"/>
              </w:rPr>
              <w:t>UC-IMS-001 — Manage Stock Inward (Stock-In)</w:t>
            </w:r>
          </w:p>
        </w:tc>
        <w:tc>
          <w:tcPr>
            <w:tcW w:w="4840" w:type="dxa"/>
            <w:tcBorders>
              <w:top w:val="single" w:sz="4" w:space="0" w:color="auto"/>
              <w:left w:val="nil"/>
              <w:bottom w:val="single" w:sz="4" w:space="0" w:color="auto"/>
              <w:right w:val="single" w:sz="4" w:space="0" w:color="auto"/>
            </w:tcBorders>
            <w:noWrap/>
            <w:vAlign w:val="bottom"/>
            <w:hideMark/>
          </w:tcPr>
          <w:p w14:paraId="30D8FF4D" w14:textId="77777777" w:rsidR="008F3DE2" w:rsidRPr="008F3DE2" w:rsidRDefault="008F3DE2" w:rsidP="008F3DE2">
            <w:pPr>
              <w:spacing w:after="0" w:line="240" w:lineRule="auto"/>
              <w:rPr>
                <w:rFonts w:ascii="Calibri" w:eastAsia="Times New Roman" w:hAnsi="Calibri" w:cs="Calibri"/>
                <w:kern w:val="0"/>
                <w:sz w:val="22"/>
                <w:szCs w:val="22"/>
                <w14:ligatures w14:val="none"/>
              </w:rPr>
            </w:pPr>
            <w:r w:rsidRPr="008F3DE2">
              <w:rPr>
                <w:rFonts w:ascii="Calibri" w:eastAsia="Times New Roman" w:hAnsi="Calibri" w:cs="Calibri"/>
                <w:kern w:val="0"/>
                <w:sz w:val="22"/>
                <w:szCs w:val="22"/>
                <w14:ligatures w14:val="none"/>
              </w:rPr>
              <w:t> </w:t>
            </w:r>
          </w:p>
        </w:tc>
      </w:tr>
      <w:tr w:rsidR="008F3DE2" w:rsidRPr="008F3DE2" w14:paraId="2B7E60D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FC4FD9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Name</w:t>
            </w:r>
          </w:p>
        </w:tc>
        <w:tc>
          <w:tcPr>
            <w:tcW w:w="4840" w:type="dxa"/>
            <w:tcBorders>
              <w:top w:val="nil"/>
              <w:left w:val="nil"/>
              <w:bottom w:val="single" w:sz="4" w:space="0" w:color="auto"/>
              <w:right w:val="single" w:sz="4" w:space="0" w:color="auto"/>
            </w:tcBorders>
            <w:noWrap/>
            <w:vAlign w:val="bottom"/>
            <w:hideMark/>
          </w:tcPr>
          <w:p w14:paraId="2341B9B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Manage Stock Inward (Stock-In)</w:t>
            </w:r>
          </w:p>
        </w:tc>
      </w:tr>
      <w:tr w:rsidR="008F3DE2" w:rsidRPr="008F3DE2" w14:paraId="70591C9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A57181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ID</w:t>
            </w:r>
          </w:p>
        </w:tc>
        <w:tc>
          <w:tcPr>
            <w:tcW w:w="4840" w:type="dxa"/>
            <w:tcBorders>
              <w:top w:val="nil"/>
              <w:left w:val="nil"/>
              <w:bottom w:val="single" w:sz="4" w:space="0" w:color="auto"/>
              <w:right w:val="single" w:sz="4" w:space="0" w:color="auto"/>
            </w:tcBorders>
            <w:noWrap/>
            <w:vAlign w:val="bottom"/>
            <w:hideMark/>
          </w:tcPr>
          <w:p w14:paraId="6A44E6D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UC-IMS-001</w:t>
            </w:r>
          </w:p>
        </w:tc>
      </w:tr>
      <w:tr w:rsidR="008F3DE2" w:rsidRPr="008F3DE2" w14:paraId="61627C7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5AC016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Created By</w:t>
            </w:r>
          </w:p>
        </w:tc>
        <w:tc>
          <w:tcPr>
            <w:tcW w:w="4840" w:type="dxa"/>
            <w:tcBorders>
              <w:top w:val="nil"/>
              <w:left w:val="nil"/>
              <w:bottom w:val="single" w:sz="4" w:space="0" w:color="auto"/>
              <w:right w:val="single" w:sz="4" w:space="0" w:color="auto"/>
            </w:tcBorders>
            <w:noWrap/>
            <w:vAlign w:val="bottom"/>
            <w:hideMark/>
          </w:tcPr>
          <w:p w14:paraId="52BE161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Geethu Gopakumar</w:t>
            </w:r>
          </w:p>
        </w:tc>
      </w:tr>
      <w:tr w:rsidR="008F3DE2" w:rsidRPr="008F3DE2" w14:paraId="2B4BF6A2"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A4DFB1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Date Created</w:t>
            </w:r>
          </w:p>
        </w:tc>
        <w:tc>
          <w:tcPr>
            <w:tcW w:w="4840" w:type="dxa"/>
            <w:tcBorders>
              <w:top w:val="nil"/>
              <w:left w:val="nil"/>
              <w:bottom w:val="single" w:sz="4" w:space="0" w:color="auto"/>
              <w:right w:val="single" w:sz="4" w:space="0" w:color="auto"/>
            </w:tcBorders>
            <w:noWrap/>
            <w:vAlign w:val="bottom"/>
            <w:hideMark/>
          </w:tcPr>
          <w:p w14:paraId="3CA544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15 November 2025</w:t>
            </w:r>
          </w:p>
        </w:tc>
      </w:tr>
      <w:tr w:rsidR="008F3DE2" w:rsidRPr="008F3DE2" w14:paraId="0A128EC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C41801E"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Last Updated</w:t>
            </w:r>
          </w:p>
        </w:tc>
        <w:tc>
          <w:tcPr>
            <w:tcW w:w="4840" w:type="dxa"/>
            <w:tcBorders>
              <w:top w:val="nil"/>
              <w:left w:val="nil"/>
              <w:bottom w:val="single" w:sz="4" w:space="0" w:color="auto"/>
              <w:right w:val="single" w:sz="4" w:space="0" w:color="auto"/>
            </w:tcBorders>
            <w:noWrap/>
            <w:vAlign w:val="bottom"/>
            <w:hideMark/>
          </w:tcPr>
          <w:p w14:paraId="17DCBB8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15 November 2025</w:t>
            </w:r>
          </w:p>
        </w:tc>
      </w:tr>
      <w:tr w:rsidR="008F3DE2" w:rsidRPr="008F3DE2" w14:paraId="0BED321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04FBF0E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lastRenderedPageBreak/>
              <w:t>Priority</w:t>
            </w:r>
          </w:p>
        </w:tc>
        <w:tc>
          <w:tcPr>
            <w:tcW w:w="4840" w:type="dxa"/>
            <w:tcBorders>
              <w:top w:val="nil"/>
              <w:left w:val="nil"/>
              <w:bottom w:val="single" w:sz="4" w:space="0" w:color="auto"/>
              <w:right w:val="single" w:sz="4" w:space="0" w:color="auto"/>
            </w:tcBorders>
            <w:noWrap/>
            <w:vAlign w:val="bottom"/>
            <w:hideMark/>
          </w:tcPr>
          <w:p w14:paraId="5055F03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High</w:t>
            </w:r>
          </w:p>
        </w:tc>
      </w:tr>
      <w:tr w:rsidR="008F3DE2" w:rsidRPr="008F3DE2" w14:paraId="3F8ED7E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5A77A7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Status</w:t>
            </w:r>
          </w:p>
        </w:tc>
        <w:tc>
          <w:tcPr>
            <w:tcW w:w="4840" w:type="dxa"/>
            <w:tcBorders>
              <w:top w:val="nil"/>
              <w:left w:val="nil"/>
              <w:bottom w:val="single" w:sz="4" w:space="0" w:color="auto"/>
              <w:right w:val="single" w:sz="4" w:space="0" w:color="auto"/>
            </w:tcBorders>
            <w:noWrap/>
            <w:vAlign w:val="bottom"/>
            <w:hideMark/>
          </w:tcPr>
          <w:p w14:paraId="2512067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Final</w:t>
            </w:r>
          </w:p>
        </w:tc>
      </w:tr>
      <w:tr w:rsidR="008F3DE2" w:rsidRPr="008F3DE2" w14:paraId="5AF1FEF6" w14:textId="77777777" w:rsidTr="005766A2">
        <w:trPr>
          <w:trHeight w:val="1380"/>
        </w:trPr>
        <w:tc>
          <w:tcPr>
            <w:tcW w:w="2220" w:type="dxa"/>
            <w:tcBorders>
              <w:top w:val="nil"/>
              <w:left w:val="single" w:sz="4" w:space="0" w:color="auto"/>
              <w:bottom w:val="single" w:sz="4" w:space="0" w:color="auto"/>
              <w:right w:val="single" w:sz="4" w:space="0" w:color="auto"/>
            </w:tcBorders>
            <w:noWrap/>
            <w:vAlign w:val="center"/>
            <w:hideMark/>
          </w:tcPr>
          <w:p w14:paraId="65FD762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Description:</w:t>
            </w:r>
          </w:p>
        </w:tc>
        <w:tc>
          <w:tcPr>
            <w:tcW w:w="4840" w:type="dxa"/>
            <w:tcBorders>
              <w:top w:val="nil"/>
              <w:left w:val="nil"/>
              <w:bottom w:val="single" w:sz="4" w:space="0" w:color="auto"/>
              <w:right w:val="single" w:sz="4" w:space="0" w:color="auto"/>
            </w:tcBorders>
            <w:vAlign w:val="center"/>
            <w:hideMark/>
          </w:tcPr>
          <w:p w14:paraId="47A9DF8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This use case describes recording incoming goods into inventory, verifying quantities, scanning barcodes, performing quality checks, updating stock levels, and generating Goods Received Notes.</w:t>
            </w:r>
          </w:p>
        </w:tc>
      </w:tr>
      <w:tr w:rsidR="008F3DE2" w:rsidRPr="008F3DE2" w14:paraId="7A27745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0CEFBF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Actors:</w:t>
            </w:r>
          </w:p>
        </w:tc>
        <w:tc>
          <w:tcPr>
            <w:tcW w:w="4840" w:type="dxa"/>
            <w:tcBorders>
              <w:top w:val="nil"/>
              <w:left w:val="nil"/>
              <w:bottom w:val="single" w:sz="4" w:space="0" w:color="auto"/>
              <w:right w:val="single" w:sz="4" w:space="0" w:color="auto"/>
            </w:tcBorders>
            <w:noWrap/>
            <w:vAlign w:val="bottom"/>
            <w:hideMark/>
          </w:tcPr>
          <w:p w14:paraId="6FA3CE1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2F2DB989"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6A7423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Primary Actor</w:t>
            </w:r>
          </w:p>
        </w:tc>
        <w:tc>
          <w:tcPr>
            <w:tcW w:w="4840" w:type="dxa"/>
            <w:tcBorders>
              <w:top w:val="nil"/>
              <w:left w:val="nil"/>
              <w:bottom w:val="single" w:sz="4" w:space="0" w:color="auto"/>
              <w:right w:val="single" w:sz="4" w:space="0" w:color="auto"/>
            </w:tcBorders>
            <w:noWrap/>
            <w:vAlign w:val="bottom"/>
            <w:hideMark/>
          </w:tcPr>
          <w:p w14:paraId="69A30C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Warehouse Staff / Storekeeper</w:t>
            </w:r>
          </w:p>
        </w:tc>
      </w:tr>
      <w:tr w:rsidR="008F3DE2" w:rsidRPr="008F3DE2" w14:paraId="00BF4F91"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083379B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Supporting Actors</w:t>
            </w:r>
          </w:p>
        </w:tc>
        <w:tc>
          <w:tcPr>
            <w:tcW w:w="4840" w:type="dxa"/>
            <w:tcBorders>
              <w:top w:val="nil"/>
              <w:left w:val="nil"/>
              <w:bottom w:val="single" w:sz="4" w:space="0" w:color="auto"/>
              <w:right w:val="single" w:sz="4" w:space="0" w:color="auto"/>
            </w:tcBorders>
            <w:noWrap/>
            <w:vAlign w:val="bottom"/>
            <w:hideMark/>
          </w:tcPr>
          <w:p w14:paraId="39D0224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System, Supplier, QA Inspector, Procurement</w:t>
            </w:r>
          </w:p>
        </w:tc>
      </w:tr>
      <w:tr w:rsidR="008F3DE2" w:rsidRPr="008F3DE2" w14:paraId="27901D02"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465C1E6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bottom"/>
            <w:hideMark/>
          </w:tcPr>
          <w:p w14:paraId="57064BA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A558D99"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EB58E1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Preconditions:</w:t>
            </w:r>
          </w:p>
        </w:tc>
        <w:tc>
          <w:tcPr>
            <w:tcW w:w="4840" w:type="dxa"/>
            <w:tcBorders>
              <w:top w:val="nil"/>
              <w:left w:val="nil"/>
              <w:bottom w:val="single" w:sz="4" w:space="0" w:color="auto"/>
              <w:right w:val="single" w:sz="4" w:space="0" w:color="auto"/>
            </w:tcBorders>
            <w:noWrap/>
            <w:vAlign w:val="bottom"/>
            <w:hideMark/>
          </w:tcPr>
          <w:p w14:paraId="7618392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009FAD9"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F25E6F2"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C19ACE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User is authenticated and authorized.</w:t>
            </w:r>
          </w:p>
        </w:tc>
      </w:tr>
      <w:tr w:rsidR="008F3DE2" w:rsidRPr="008F3DE2" w14:paraId="6970CCC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9E918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68116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Valid PO or delivery reference exists.</w:t>
            </w:r>
          </w:p>
        </w:tc>
      </w:tr>
      <w:tr w:rsidR="008F3DE2" w:rsidRPr="008F3DE2" w14:paraId="3376F51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6D9E4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35DE06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Barcode/QR labels available.</w:t>
            </w:r>
          </w:p>
        </w:tc>
      </w:tr>
      <w:tr w:rsidR="008F3DE2" w:rsidRPr="008F3DE2" w14:paraId="2ECD272A"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75A517C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Postconditions:</w:t>
            </w:r>
          </w:p>
        </w:tc>
        <w:tc>
          <w:tcPr>
            <w:tcW w:w="4840" w:type="dxa"/>
            <w:tcBorders>
              <w:top w:val="nil"/>
              <w:left w:val="nil"/>
              <w:bottom w:val="single" w:sz="4" w:space="0" w:color="auto"/>
              <w:right w:val="single" w:sz="4" w:space="0" w:color="auto"/>
            </w:tcBorders>
            <w:noWrap/>
            <w:vAlign w:val="bottom"/>
            <w:hideMark/>
          </w:tcPr>
          <w:p w14:paraId="598DC50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348D1C3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F644CE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15E6065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Stock ledger updated.</w:t>
            </w:r>
          </w:p>
        </w:tc>
      </w:tr>
      <w:tr w:rsidR="008F3DE2" w:rsidRPr="008F3DE2" w14:paraId="68DD3B2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7FDB5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80F953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GRN generated.</w:t>
            </w:r>
          </w:p>
        </w:tc>
      </w:tr>
      <w:tr w:rsidR="008F3DE2" w:rsidRPr="008F3DE2" w14:paraId="07CCA2D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A33E40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3C06AC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Notifications sent for discrepancies.</w:t>
            </w:r>
          </w:p>
        </w:tc>
      </w:tr>
      <w:tr w:rsidR="008F3DE2" w:rsidRPr="008F3DE2" w14:paraId="7415495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08FF07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D07ECD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Audit logged.</w:t>
            </w:r>
          </w:p>
        </w:tc>
      </w:tr>
      <w:tr w:rsidR="008F3DE2" w:rsidRPr="008F3DE2" w14:paraId="6C52CA81"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FAAB37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Basic Flow:</w:t>
            </w:r>
          </w:p>
        </w:tc>
        <w:tc>
          <w:tcPr>
            <w:tcW w:w="4840" w:type="dxa"/>
            <w:tcBorders>
              <w:top w:val="nil"/>
              <w:left w:val="nil"/>
              <w:bottom w:val="single" w:sz="4" w:space="0" w:color="auto"/>
              <w:right w:val="single" w:sz="4" w:space="0" w:color="auto"/>
            </w:tcBorders>
            <w:noWrap/>
            <w:vAlign w:val="bottom"/>
            <w:hideMark/>
          </w:tcPr>
          <w:p w14:paraId="02B4C769"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94BDBD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F2F9C0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0813E9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1. User logs into IMS → Stock Inward module.</w:t>
            </w:r>
          </w:p>
        </w:tc>
      </w:tr>
      <w:tr w:rsidR="008F3DE2" w:rsidRPr="008F3DE2" w14:paraId="06D5B02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E3E641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A9164D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2. System displays pending POs.</w:t>
            </w:r>
          </w:p>
        </w:tc>
      </w:tr>
      <w:tr w:rsidR="008F3DE2" w:rsidRPr="008F3DE2" w14:paraId="15483D6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ED4405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FB4C72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3. User selects PO or adds ad-hoc receipt.</w:t>
            </w:r>
          </w:p>
        </w:tc>
      </w:tr>
      <w:tr w:rsidR="008F3DE2" w:rsidRPr="008F3DE2" w14:paraId="75ACA62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F68F21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81C030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4. User scans items.</w:t>
            </w:r>
          </w:p>
        </w:tc>
      </w:tr>
      <w:tr w:rsidR="008F3DE2" w:rsidRPr="008F3DE2" w14:paraId="3951D25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B6F80CE"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7FAD603C"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5. System validates &amp; retrieves item data.</w:t>
            </w:r>
          </w:p>
        </w:tc>
      </w:tr>
      <w:tr w:rsidR="008F3DE2" w:rsidRPr="008F3DE2" w14:paraId="4FFC1BD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2FE0BE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71C33C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6. User enters received qty, batch, location.</w:t>
            </w:r>
          </w:p>
        </w:tc>
      </w:tr>
      <w:tr w:rsidR="008F3DE2" w:rsidRPr="008F3DE2" w14:paraId="66F2E10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5C59F5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97E8CF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7. QA inspects items.</w:t>
            </w:r>
          </w:p>
        </w:tc>
      </w:tr>
      <w:tr w:rsidR="008F3DE2" w:rsidRPr="008F3DE2" w14:paraId="0F54065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EB0C38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4B06E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8. System validates against PO.</w:t>
            </w:r>
          </w:p>
        </w:tc>
      </w:tr>
      <w:tr w:rsidR="008F3DE2" w:rsidRPr="008F3DE2" w14:paraId="10DF58E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582E85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A18B4D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9. User submits receipt.</w:t>
            </w:r>
          </w:p>
        </w:tc>
      </w:tr>
      <w:tr w:rsidR="008F3DE2" w:rsidRPr="008F3DE2" w14:paraId="0B118F8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626ED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243B8B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10. System updates stock &amp; generates GRN.</w:t>
            </w:r>
          </w:p>
        </w:tc>
      </w:tr>
      <w:tr w:rsidR="008F3DE2" w:rsidRPr="008F3DE2" w14:paraId="7CA0C0BA"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3BBB37F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Alternate Flows:</w:t>
            </w:r>
          </w:p>
        </w:tc>
        <w:tc>
          <w:tcPr>
            <w:tcW w:w="4840" w:type="dxa"/>
            <w:tcBorders>
              <w:top w:val="nil"/>
              <w:left w:val="nil"/>
              <w:bottom w:val="single" w:sz="4" w:space="0" w:color="auto"/>
              <w:right w:val="single" w:sz="4" w:space="0" w:color="auto"/>
            </w:tcBorders>
            <w:noWrap/>
            <w:vAlign w:val="bottom"/>
            <w:hideMark/>
          </w:tcPr>
          <w:p w14:paraId="185E81A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3158D7B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E0E905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FC41B5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A1 – Save as Draft.</w:t>
            </w:r>
          </w:p>
        </w:tc>
      </w:tr>
      <w:tr w:rsidR="008F3DE2" w:rsidRPr="008F3DE2" w14:paraId="312647F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858EA9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62C6B8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A2 – Ad-hoc Receipt without PO.</w:t>
            </w:r>
          </w:p>
        </w:tc>
      </w:tr>
      <w:tr w:rsidR="008F3DE2" w:rsidRPr="008F3DE2" w14:paraId="0231128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4A325AC"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bottom"/>
            <w:hideMark/>
          </w:tcPr>
          <w:p w14:paraId="21E8FCA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C0BBDA0"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FA0443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Exception Flows:</w:t>
            </w:r>
          </w:p>
        </w:tc>
        <w:tc>
          <w:tcPr>
            <w:tcW w:w="4840" w:type="dxa"/>
            <w:tcBorders>
              <w:top w:val="nil"/>
              <w:left w:val="nil"/>
              <w:bottom w:val="single" w:sz="4" w:space="0" w:color="auto"/>
              <w:right w:val="single" w:sz="4" w:space="0" w:color="auto"/>
            </w:tcBorders>
            <w:noWrap/>
            <w:vAlign w:val="bottom"/>
            <w:hideMark/>
          </w:tcPr>
          <w:p w14:paraId="3265F243"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A84F5B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97648F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9D9FB2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E1 – Barcode not recognized.</w:t>
            </w:r>
          </w:p>
        </w:tc>
      </w:tr>
      <w:tr w:rsidR="008F3DE2" w:rsidRPr="008F3DE2" w14:paraId="757BA89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9D237B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0AFDB4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E2 – Quantity mismatch.</w:t>
            </w:r>
          </w:p>
        </w:tc>
      </w:tr>
      <w:tr w:rsidR="008F3DE2" w:rsidRPr="008F3DE2" w14:paraId="5BC5580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00012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F39E9A6"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E3 – QA failed.</w:t>
            </w:r>
          </w:p>
        </w:tc>
      </w:tr>
      <w:tr w:rsidR="008F3DE2" w:rsidRPr="008F3DE2" w14:paraId="418A3C0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CCECC6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6484464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E4 – System error.</w:t>
            </w:r>
          </w:p>
        </w:tc>
      </w:tr>
      <w:tr w:rsidR="008F3DE2" w:rsidRPr="008F3DE2" w14:paraId="3CED144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F2EF2D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Business Rules:</w:t>
            </w:r>
          </w:p>
        </w:tc>
        <w:tc>
          <w:tcPr>
            <w:tcW w:w="4840" w:type="dxa"/>
            <w:tcBorders>
              <w:top w:val="nil"/>
              <w:left w:val="nil"/>
              <w:bottom w:val="single" w:sz="4" w:space="0" w:color="auto"/>
              <w:right w:val="single" w:sz="4" w:space="0" w:color="auto"/>
            </w:tcBorders>
            <w:noWrap/>
            <w:vAlign w:val="bottom"/>
            <w:hideMark/>
          </w:tcPr>
          <w:p w14:paraId="7727622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0549AD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2F1AB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01FD5A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Only authorized users may receive stock.</w:t>
            </w:r>
          </w:p>
        </w:tc>
      </w:tr>
      <w:tr w:rsidR="008F3DE2" w:rsidRPr="008F3DE2" w14:paraId="1C7B933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8C44FBE"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34039E"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Over-receipt tolerance rules apply.</w:t>
            </w:r>
          </w:p>
        </w:tc>
      </w:tr>
      <w:tr w:rsidR="008F3DE2" w:rsidRPr="008F3DE2" w14:paraId="5BABECF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BCBCED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lastRenderedPageBreak/>
              <w:t> </w:t>
            </w:r>
          </w:p>
        </w:tc>
        <w:tc>
          <w:tcPr>
            <w:tcW w:w="4840" w:type="dxa"/>
            <w:tcBorders>
              <w:top w:val="nil"/>
              <w:left w:val="nil"/>
              <w:bottom w:val="single" w:sz="4" w:space="0" w:color="auto"/>
              <w:right w:val="single" w:sz="4" w:space="0" w:color="auto"/>
            </w:tcBorders>
            <w:noWrap/>
            <w:vAlign w:val="center"/>
            <w:hideMark/>
          </w:tcPr>
          <w:p w14:paraId="64CB05D7"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Quarantined items blocked.</w:t>
            </w:r>
          </w:p>
        </w:tc>
      </w:tr>
      <w:tr w:rsidR="008F3DE2" w:rsidRPr="008F3DE2" w14:paraId="093DB59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DAF5E4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Assumptions:</w:t>
            </w:r>
          </w:p>
        </w:tc>
        <w:tc>
          <w:tcPr>
            <w:tcW w:w="4840" w:type="dxa"/>
            <w:tcBorders>
              <w:top w:val="nil"/>
              <w:left w:val="nil"/>
              <w:bottom w:val="single" w:sz="4" w:space="0" w:color="auto"/>
              <w:right w:val="single" w:sz="4" w:space="0" w:color="auto"/>
            </w:tcBorders>
            <w:noWrap/>
            <w:vAlign w:val="bottom"/>
            <w:hideMark/>
          </w:tcPr>
          <w:p w14:paraId="7BBFD43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662A20A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6B8FA9"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7C73164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Item master &amp; PO data available.</w:t>
            </w:r>
          </w:p>
        </w:tc>
      </w:tr>
      <w:tr w:rsidR="008F3DE2" w:rsidRPr="008F3DE2" w14:paraId="4E80497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7934249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Dependencies:</w:t>
            </w:r>
          </w:p>
        </w:tc>
        <w:tc>
          <w:tcPr>
            <w:tcW w:w="4840" w:type="dxa"/>
            <w:tcBorders>
              <w:top w:val="nil"/>
              <w:left w:val="nil"/>
              <w:bottom w:val="single" w:sz="4" w:space="0" w:color="auto"/>
              <w:right w:val="single" w:sz="4" w:space="0" w:color="auto"/>
            </w:tcBorders>
            <w:noWrap/>
            <w:vAlign w:val="bottom"/>
            <w:hideMark/>
          </w:tcPr>
          <w:p w14:paraId="606CF1AC"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995C27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A906A33"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146F0E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 Module, Supplier Master, QA rules.</w:t>
            </w:r>
          </w:p>
        </w:tc>
      </w:tr>
      <w:tr w:rsidR="008F3DE2" w:rsidRPr="008F3DE2" w14:paraId="737D5B9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152073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Inputs:</w:t>
            </w:r>
          </w:p>
        </w:tc>
        <w:tc>
          <w:tcPr>
            <w:tcW w:w="4840" w:type="dxa"/>
            <w:tcBorders>
              <w:top w:val="nil"/>
              <w:left w:val="nil"/>
              <w:bottom w:val="single" w:sz="4" w:space="0" w:color="auto"/>
              <w:right w:val="single" w:sz="4" w:space="0" w:color="auto"/>
            </w:tcBorders>
            <w:noWrap/>
            <w:vAlign w:val="bottom"/>
            <w:hideMark/>
          </w:tcPr>
          <w:p w14:paraId="62EB2F2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64DD28C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B2EFB8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47558D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 delivery challan, barcode scans, quantities.</w:t>
            </w:r>
          </w:p>
        </w:tc>
      </w:tr>
      <w:tr w:rsidR="008F3DE2" w:rsidRPr="008F3DE2" w14:paraId="19F50C04"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3727F37"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Outputs:</w:t>
            </w:r>
          </w:p>
        </w:tc>
        <w:tc>
          <w:tcPr>
            <w:tcW w:w="4840" w:type="dxa"/>
            <w:tcBorders>
              <w:top w:val="nil"/>
              <w:left w:val="nil"/>
              <w:bottom w:val="single" w:sz="4" w:space="0" w:color="auto"/>
              <w:right w:val="single" w:sz="4" w:space="0" w:color="auto"/>
            </w:tcBorders>
            <w:noWrap/>
            <w:vAlign w:val="bottom"/>
            <w:hideMark/>
          </w:tcPr>
          <w:p w14:paraId="2A870C7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2DBD10B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8DABB6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A55843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GRN, ledger updates, notifications.</w:t>
            </w:r>
          </w:p>
        </w:tc>
      </w:tr>
      <w:tr w:rsidR="005766A2" w:rsidRPr="005766A2" w14:paraId="0C67BD09"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E94AFB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UC-IMS-002 — Manage Stock Outward (Issue Materials)</w:t>
            </w:r>
          </w:p>
        </w:tc>
        <w:tc>
          <w:tcPr>
            <w:tcW w:w="4840" w:type="dxa"/>
            <w:tcBorders>
              <w:top w:val="nil"/>
              <w:left w:val="nil"/>
              <w:bottom w:val="single" w:sz="4" w:space="0" w:color="auto"/>
              <w:right w:val="single" w:sz="4" w:space="0" w:color="auto"/>
            </w:tcBorders>
            <w:noWrap/>
            <w:vAlign w:val="center"/>
            <w:hideMark/>
          </w:tcPr>
          <w:p w14:paraId="2925061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8C7237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2CBAE7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Name</w:t>
            </w:r>
          </w:p>
        </w:tc>
        <w:tc>
          <w:tcPr>
            <w:tcW w:w="4840" w:type="dxa"/>
            <w:tcBorders>
              <w:top w:val="nil"/>
              <w:left w:val="nil"/>
              <w:bottom w:val="single" w:sz="4" w:space="0" w:color="auto"/>
              <w:right w:val="single" w:sz="4" w:space="0" w:color="auto"/>
            </w:tcBorders>
            <w:noWrap/>
            <w:vAlign w:val="center"/>
            <w:hideMark/>
          </w:tcPr>
          <w:p w14:paraId="5AF15E9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Manage Stock Outward (Issue Materials)</w:t>
            </w:r>
          </w:p>
        </w:tc>
      </w:tr>
      <w:tr w:rsidR="005766A2" w:rsidRPr="005766A2" w14:paraId="63F4DD1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AA7B3A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ID</w:t>
            </w:r>
          </w:p>
        </w:tc>
        <w:tc>
          <w:tcPr>
            <w:tcW w:w="4840" w:type="dxa"/>
            <w:tcBorders>
              <w:top w:val="nil"/>
              <w:left w:val="nil"/>
              <w:bottom w:val="single" w:sz="4" w:space="0" w:color="auto"/>
              <w:right w:val="single" w:sz="4" w:space="0" w:color="auto"/>
            </w:tcBorders>
            <w:noWrap/>
            <w:vAlign w:val="center"/>
            <w:hideMark/>
          </w:tcPr>
          <w:p w14:paraId="5EA4664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UC-IMS-002</w:t>
            </w:r>
          </w:p>
        </w:tc>
      </w:tr>
      <w:tr w:rsidR="005766A2" w:rsidRPr="005766A2" w14:paraId="0699122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3D22A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Created By</w:t>
            </w:r>
          </w:p>
        </w:tc>
        <w:tc>
          <w:tcPr>
            <w:tcW w:w="4840" w:type="dxa"/>
            <w:tcBorders>
              <w:top w:val="nil"/>
              <w:left w:val="nil"/>
              <w:bottom w:val="single" w:sz="4" w:space="0" w:color="auto"/>
              <w:right w:val="single" w:sz="4" w:space="0" w:color="auto"/>
            </w:tcBorders>
            <w:noWrap/>
            <w:vAlign w:val="center"/>
            <w:hideMark/>
          </w:tcPr>
          <w:p w14:paraId="70C6683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Geethu Gopakumar</w:t>
            </w:r>
          </w:p>
        </w:tc>
      </w:tr>
      <w:tr w:rsidR="005766A2" w:rsidRPr="005766A2" w14:paraId="4EB49CD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95AF62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Date Created</w:t>
            </w:r>
          </w:p>
        </w:tc>
        <w:tc>
          <w:tcPr>
            <w:tcW w:w="4840" w:type="dxa"/>
            <w:tcBorders>
              <w:top w:val="nil"/>
              <w:left w:val="nil"/>
              <w:bottom w:val="single" w:sz="4" w:space="0" w:color="auto"/>
              <w:right w:val="single" w:sz="4" w:space="0" w:color="auto"/>
            </w:tcBorders>
            <w:noWrap/>
            <w:vAlign w:val="center"/>
            <w:hideMark/>
          </w:tcPr>
          <w:p w14:paraId="71A1292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15 November 2025</w:t>
            </w:r>
          </w:p>
        </w:tc>
      </w:tr>
      <w:tr w:rsidR="005766A2" w:rsidRPr="005766A2" w14:paraId="73DA985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1F22F6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Last Updated</w:t>
            </w:r>
          </w:p>
        </w:tc>
        <w:tc>
          <w:tcPr>
            <w:tcW w:w="4840" w:type="dxa"/>
            <w:tcBorders>
              <w:top w:val="nil"/>
              <w:left w:val="nil"/>
              <w:bottom w:val="single" w:sz="4" w:space="0" w:color="auto"/>
              <w:right w:val="single" w:sz="4" w:space="0" w:color="auto"/>
            </w:tcBorders>
            <w:noWrap/>
            <w:vAlign w:val="center"/>
            <w:hideMark/>
          </w:tcPr>
          <w:p w14:paraId="4310BAC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15 November 2025</w:t>
            </w:r>
          </w:p>
        </w:tc>
      </w:tr>
      <w:tr w:rsidR="005766A2" w:rsidRPr="005766A2" w14:paraId="295E12B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136B5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Priority</w:t>
            </w:r>
          </w:p>
        </w:tc>
        <w:tc>
          <w:tcPr>
            <w:tcW w:w="4840" w:type="dxa"/>
            <w:tcBorders>
              <w:top w:val="nil"/>
              <w:left w:val="nil"/>
              <w:bottom w:val="single" w:sz="4" w:space="0" w:color="auto"/>
              <w:right w:val="single" w:sz="4" w:space="0" w:color="auto"/>
            </w:tcBorders>
            <w:noWrap/>
            <w:vAlign w:val="center"/>
            <w:hideMark/>
          </w:tcPr>
          <w:p w14:paraId="1808EC4D"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High</w:t>
            </w:r>
          </w:p>
        </w:tc>
      </w:tr>
      <w:tr w:rsidR="005766A2" w:rsidRPr="005766A2" w14:paraId="6523872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90036D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Status</w:t>
            </w:r>
          </w:p>
        </w:tc>
        <w:tc>
          <w:tcPr>
            <w:tcW w:w="4840" w:type="dxa"/>
            <w:tcBorders>
              <w:top w:val="nil"/>
              <w:left w:val="nil"/>
              <w:bottom w:val="single" w:sz="4" w:space="0" w:color="auto"/>
              <w:right w:val="single" w:sz="4" w:space="0" w:color="auto"/>
            </w:tcBorders>
            <w:noWrap/>
            <w:vAlign w:val="center"/>
            <w:hideMark/>
          </w:tcPr>
          <w:p w14:paraId="3845B45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Final</w:t>
            </w:r>
          </w:p>
        </w:tc>
      </w:tr>
      <w:tr w:rsidR="005766A2" w:rsidRPr="005766A2" w14:paraId="53BDC88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05BDF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A546BF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AA6960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2C2C3E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Description:</w:t>
            </w:r>
          </w:p>
        </w:tc>
        <w:tc>
          <w:tcPr>
            <w:tcW w:w="4840" w:type="dxa"/>
            <w:tcBorders>
              <w:top w:val="nil"/>
              <w:left w:val="nil"/>
              <w:bottom w:val="single" w:sz="4" w:space="0" w:color="auto"/>
              <w:right w:val="single" w:sz="4" w:space="0" w:color="auto"/>
            </w:tcBorders>
            <w:noWrap/>
            <w:vAlign w:val="center"/>
            <w:hideMark/>
          </w:tcPr>
          <w:p w14:paraId="74E32F9D"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This use case covers issuing materials to project sites, fulfilling material requests, scanning outbound items, generating Issue Notes, and updating stock balances.</w:t>
            </w:r>
          </w:p>
        </w:tc>
      </w:tr>
      <w:tr w:rsidR="005766A2" w:rsidRPr="005766A2" w14:paraId="25C9C57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3D6EF2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Actors:</w:t>
            </w:r>
          </w:p>
        </w:tc>
        <w:tc>
          <w:tcPr>
            <w:tcW w:w="4840" w:type="dxa"/>
            <w:tcBorders>
              <w:top w:val="nil"/>
              <w:left w:val="nil"/>
              <w:bottom w:val="single" w:sz="4" w:space="0" w:color="auto"/>
              <w:right w:val="single" w:sz="4" w:space="0" w:color="auto"/>
            </w:tcBorders>
            <w:noWrap/>
            <w:vAlign w:val="center"/>
            <w:hideMark/>
          </w:tcPr>
          <w:p w14:paraId="17A165C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38F82D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8A9B8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Primary Actor:</w:t>
            </w:r>
          </w:p>
        </w:tc>
        <w:tc>
          <w:tcPr>
            <w:tcW w:w="4840" w:type="dxa"/>
            <w:tcBorders>
              <w:top w:val="nil"/>
              <w:left w:val="nil"/>
              <w:bottom w:val="single" w:sz="4" w:space="0" w:color="auto"/>
              <w:right w:val="single" w:sz="4" w:space="0" w:color="auto"/>
            </w:tcBorders>
            <w:noWrap/>
            <w:vAlign w:val="center"/>
            <w:hideMark/>
          </w:tcPr>
          <w:p w14:paraId="322293D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Warehouse Staff</w:t>
            </w:r>
          </w:p>
        </w:tc>
      </w:tr>
      <w:tr w:rsidR="005766A2" w:rsidRPr="005766A2" w14:paraId="26DF67D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9C429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Supporting Actors: Project Site</w:t>
            </w:r>
          </w:p>
        </w:tc>
        <w:tc>
          <w:tcPr>
            <w:tcW w:w="4840" w:type="dxa"/>
            <w:tcBorders>
              <w:top w:val="nil"/>
              <w:left w:val="nil"/>
              <w:bottom w:val="single" w:sz="4" w:space="0" w:color="auto"/>
              <w:right w:val="single" w:sz="4" w:space="0" w:color="auto"/>
            </w:tcBorders>
            <w:noWrap/>
            <w:vAlign w:val="center"/>
            <w:hideMark/>
          </w:tcPr>
          <w:p w14:paraId="7CB42AE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Requester,system, finance</w:t>
            </w:r>
          </w:p>
        </w:tc>
      </w:tr>
      <w:tr w:rsidR="005766A2" w:rsidRPr="005766A2" w14:paraId="1695073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9E8CD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48F3FF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662F8E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41F2A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Preconditions:</w:t>
            </w:r>
          </w:p>
        </w:tc>
        <w:tc>
          <w:tcPr>
            <w:tcW w:w="4840" w:type="dxa"/>
            <w:tcBorders>
              <w:top w:val="nil"/>
              <w:left w:val="nil"/>
              <w:bottom w:val="single" w:sz="4" w:space="0" w:color="auto"/>
              <w:right w:val="single" w:sz="4" w:space="0" w:color="auto"/>
            </w:tcBorders>
            <w:noWrap/>
            <w:vAlign w:val="center"/>
            <w:hideMark/>
          </w:tcPr>
          <w:p w14:paraId="7307340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6BD0125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DF2CCF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6AD277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Valid requisition exists.</w:t>
            </w:r>
          </w:p>
        </w:tc>
      </w:tr>
      <w:tr w:rsidR="005766A2" w:rsidRPr="005766A2" w14:paraId="71DF89E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85C753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E0A72B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Adequate available stock.</w:t>
            </w:r>
          </w:p>
        </w:tc>
      </w:tr>
      <w:tr w:rsidR="005766A2" w:rsidRPr="005766A2" w14:paraId="3D84B8D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B96D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FBC152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6F602E3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B3B5A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Postconditions:</w:t>
            </w:r>
          </w:p>
        </w:tc>
        <w:tc>
          <w:tcPr>
            <w:tcW w:w="4840" w:type="dxa"/>
            <w:tcBorders>
              <w:top w:val="nil"/>
              <w:left w:val="nil"/>
              <w:bottom w:val="single" w:sz="4" w:space="0" w:color="auto"/>
              <w:right w:val="single" w:sz="4" w:space="0" w:color="auto"/>
            </w:tcBorders>
            <w:noWrap/>
            <w:vAlign w:val="center"/>
            <w:hideMark/>
          </w:tcPr>
          <w:p w14:paraId="344C54D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C68951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7D92FC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20B73DC"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Stock reduced.</w:t>
            </w:r>
          </w:p>
        </w:tc>
      </w:tr>
      <w:tr w:rsidR="005766A2" w:rsidRPr="005766A2" w14:paraId="76AE357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2C68D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39BF305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Dispatch note generated.</w:t>
            </w:r>
          </w:p>
        </w:tc>
      </w:tr>
      <w:tr w:rsidR="005766A2" w:rsidRPr="005766A2" w14:paraId="50845B7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44641D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657C74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Notifications sent.</w:t>
            </w:r>
          </w:p>
        </w:tc>
      </w:tr>
      <w:tr w:rsidR="005766A2" w:rsidRPr="005766A2" w14:paraId="55B53F5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0B59C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253035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Audit logged.</w:t>
            </w:r>
          </w:p>
        </w:tc>
      </w:tr>
      <w:tr w:rsidR="005766A2" w:rsidRPr="005766A2" w14:paraId="26F3E84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54B93C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F71AC8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FB1B7D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2362C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Basic Flow:</w:t>
            </w:r>
          </w:p>
        </w:tc>
        <w:tc>
          <w:tcPr>
            <w:tcW w:w="4840" w:type="dxa"/>
            <w:tcBorders>
              <w:top w:val="nil"/>
              <w:left w:val="nil"/>
              <w:bottom w:val="single" w:sz="4" w:space="0" w:color="auto"/>
              <w:right w:val="single" w:sz="4" w:space="0" w:color="auto"/>
            </w:tcBorders>
            <w:noWrap/>
            <w:vAlign w:val="center"/>
            <w:hideMark/>
          </w:tcPr>
          <w:p w14:paraId="46907A5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BC242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FE780D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F466CA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1. Requester raises MR.</w:t>
            </w:r>
          </w:p>
        </w:tc>
      </w:tr>
      <w:tr w:rsidR="005766A2" w:rsidRPr="005766A2" w14:paraId="7006DDA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90D05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C95205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2. Warehouse Staff views pending MRs.</w:t>
            </w:r>
          </w:p>
        </w:tc>
      </w:tr>
      <w:tr w:rsidR="005766A2" w:rsidRPr="005766A2" w14:paraId="4EE3D0B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27262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0934EFE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3. System checks stock.</w:t>
            </w:r>
          </w:p>
        </w:tc>
      </w:tr>
      <w:tr w:rsidR="005766A2" w:rsidRPr="005766A2" w14:paraId="7455E71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4CA38D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CF2A94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4. Allocation suggested (FIFO/FEFO).</w:t>
            </w:r>
          </w:p>
        </w:tc>
      </w:tr>
      <w:tr w:rsidR="005766A2" w:rsidRPr="005766A2" w14:paraId="18A0F95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E8EF0F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CBFE42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5. User scans outbound items.</w:t>
            </w:r>
          </w:p>
        </w:tc>
      </w:tr>
      <w:tr w:rsidR="005766A2" w:rsidRPr="005766A2" w14:paraId="75FA65A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289A58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59F93E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6. Items marked dispatched.</w:t>
            </w:r>
          </w:p>
        </w:tc>
      </w:tr>
      <w:tr w:rsidR="005766A2" w:rsidRPr="005766A2" w14:paraId="3C95D21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219A15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C50388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7. System updates ledger.</w:t>
            </w:r>
          </w:p>
        </w:tc>
      </w:tr>
      <w:tr w:rsidR="005766A2" w:rsidRPr="005766A2" w14:paraId="002A2DF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AAA5D0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4C0B69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8. System notifies requester/finance.</w:t>
            </w:r>
          </w:p>
        </w:tc>
      </w:tr>
      <w:tr w:rsidR="005766A2" w:rsidRPr="005766A2" w14:paraId="32CE697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D31B4B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6EED0D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5E6D3C7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3B034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Alternate Flows:</w:t>
            </w:r>
          </w:p>
        </w:tc>
        <w:tc>
          <w:tcPr>
            <w:tcW w:w="4840" w:type="dxa"/>
            <w:tcBorders>
              <w:top w:val="nil"/>
              <w:left w:val="nil"/>
              <w:bottom w:val="single" w:sz="4" w:space="0" w:color="auto"/>
              <w:right w:val="single" w:sz="4" w:space="0" w:color="auto"/>
            </w:tcBorders>
            <w:noWrap/>
            <w:vAlign w:val="center"/>
            <w:hideMark/>
          </w:tcPr>
          <w:p w14:paraId="09CB7C53"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D31846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B48F0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CE08A9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A1 – Partial fulfillment.</w:t>
            </w:r>
          </w:p>
        </w:tc>
      </w:tr>
      <w:tr w:rsidR="005766A2" w:rsidRPr="005766A2" w14:paraId="4AFA233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FB1D44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42ADA0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A2 – Inter-site transfer.</w:t>
            </w:r>
          </w:p>
        </w:tc>
      </w:tr>
      <w:tr w:rsidR="005766A2" w:rsidRPr="005766A2" w14:paraId="01862E2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925E06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D1FA19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7266C2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3A4D53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Exception Flows:</w:t>
            </w:r>
          </w:p>
        </w:tc>
        <w:tc>
          <w:tcPr>
            <w:tcW w:w="4840" w:type="dxa"/>
            <w:tcBorders>
              <w:top w:val="nil"/>
              <w:left w:val="nil"/>
              <w:bottom w:val="single" w:sz="4" w:space="0" w:color="auto"/>
              <w:right w:val="single" w:sz="4" w:space="0" w:color="auto"/>
            </w:tcBorders>
            <w:noWrap/>
            <w:vAlign w:val="center"/>
            <w:hideMark/>
          </w:tcPr>
          <w:p w14:paraId="3594C3C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35CF9B5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80F528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EDE00C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E1 – Insufficient stock.</w:t>
            </w:r>
          </w:p>
        </w:tc>
      </w:tr>
      <w:tr w:rsidR="005766A2" w:rsidRPr="005766A2" w14:paraId="796075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8865CE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5A6C1A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E2 – Quarantined items selected.</w:t>
            </w:r>
          </w:p>
        </w:tc>
      </w:tr>
      <w:tr w:rsidR="005766A2" w:rsidRPr="005766A2" w14:paraId="749E44E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49B65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8A2B24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E3 – Mismatch in scanned quantities.</w:t>
            </w:r>
          </w:p>
        </w:tc>
      </w:tr>
      <w:tr w:rsidR="005766A2" w:rsidRPr="005766A2" w14:paraId="7851F0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C730F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2AE006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E4 – System error.</w:t>
            </w:r>
          </w:p>
        </w:tc>
      </w:tr>
      <w:tr w:rsidR="005766A2" w:rsidRPr="005766A2" w14:paraId="45412B1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A9712F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10C0887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147BEA0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01F82C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Business Rules:</w:t>
            </w:r>
          </w:p>
        </w:tc>
        <w:tc>
          <w:tcPr>
            <w:tcW w:w="4840" w:type="dxa"/>
            <w:tcBorders>
              <w:top w:val="nil"/>
              <w:left w:val="nil"/>
              <w:bottom w:val="single" w:sz="4" w:space="0" w:color="auto"/>
              <w:right w:val="single" w:sz="4" w:space="0" w:color="auto"/>
            </w:tcBorders>
            <w:noWrap/>
            <w:vAlign w:val="center"/>
            <w:hideMark/>
          </w:tcPr>
          <w:p w14:paraId="03E8C93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1017724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0CD8DA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8BFC5E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Allocation follows FIFO/FEFO.</w:t>
            </w:r>
          </w:p>
        </w:tc>
      </w:tr>
      <w:tr w:rsidR="005766A2" w:rsidRPr="005766A2" w14:paraId="5ECDE04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88CFD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19A12B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Quarantined stock cannot be issued.</w:t>
            </w:r>
          </w:p>
        </w:tc>
      </w:tr>
      <w:tr w:rsidR="005766A2" w:rsidRPr="005766A2" w14:paraId="029C9D3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B23160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C10265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9ECC7F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D493D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Dependencies:</w:t>
            </w:r>
          </w:p>
        </w:tc>
        <w:tc>
          <w:tcPr>
            <w:tcW w:w="4840" w:type="dxa"/>
            <w:tcBorders>
              <w:top w:val="nil"/>
              <w:left w:val="nil"/>
              <w:bottom w:val="single" w:sz="4" w:space="0" w:color="auto"/>
              <w:right w:val="single" w:sz="4" w:space="0" w:color="auto"/>
            </w:tcBorders>
            <w:noWrap/>
            <w:vAlign w:val="center"/>
            <w:hideMark/>
          </w:tcPr>
          <w:p w14:paraId="0DB9BF4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20850B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BBF094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AD46A8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MR module, transport scheduling, batch/serial system</w:t>
            </w:r>
          </w:p>
        </w:tc>
      </w:tr>
      <w:tr w:rsidR="005766A2" w:rsidRPr="005766A2" w14:paraId="540BFEA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40CED1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EF18F1C"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bl>
    <w:p w14:paraId="56C7C4D8" w14:textId="77777777" w:rsidR="00000A2F" w:rsidRDefault="00000A2F"/>
    <w:tbl>
      <w:tblPr>
        <w:tblW w:w="7080" w:type="dxa"/>
        <w:tblLook w:val="04A0" w:firstRow="1" w:lastRow="0" w:firstColumn="1" w:lastColumn="0" w:noHBand="0" w:noVBand="1"/>
      </w:tblPr>
      <w:tblGrid>
        <w:gridCol w:w="2260"/>
        <w:gridCol w:w="4820"/>
      </w:tblGrid>
      <w:tr w:rsidR="005766A2" w:rsidRPr="005766A2" w14:paraId="13C74ABA" w14:textId="77777777" w:rsidTr="005766A2">
        <w:trPr>
          <w:trHeight w:val="348"/>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21065FE" w14:textId="77777777" w:rsidR="005766A2" w:rsidRPr="005766A2" w:rsidRDefault="005766A2" w:rsidP="005766A2">
            <w:pPr>
              <w:spacing w:after="0" w:line="240" w:lineRule="auto"/>
              <w:rPr>
                <w:rFonts w:ascii="Calibri" w:eastAsia="Times New Roman" w:hAnsi="Calibri" w:cs="Calibri"/>
                <w:b/>
                <w:bCs/>
                <w:kern w:val="0"/>
                <w:sz w:val="26"/>
                <w:szCs w:val="26"/>
                <w14:ligatures w14:val="none"/>
              </w:rPr>
            </w:pPr>
            <w:r w:rsidRPr="005766A2">
              <w:rPr>
                <w:rFonts w:ascii="Calibri" w:eastAsia="Times New Roman" w:hAnsi="Calibri" w:cs="Calibri"/>
                <w:b/>
                <w:bCs/>
                <w:kern w:val="0"/>
                <w:sz w:val="26"/>
                <w:szCs w:val="26"/>
                <w14:ligatures w14:val="none"/>
              </w:rPr>
              <w:t>UC-IMS-003 — Generate Inventory Report</w:t>
            </w:r>
          </w:p>
        </w:tc>
        <w:tc>
          <w:tcPr>
            <w:tcW w:w="4820" w:type="dxa"/>
            <w:tcBorders>
              <w:top w:val="single" w:sz="4" w:space="0" w:color="auto"/>
              <w:left w:val="nil"/>
              <w:bottom w:val="single" w:sz="4" w:space="0" w:color="auto"/>
              <w:right w:val="single" w:sz="4" w:space="0" w:color="auto"/>
            </w:tcBorders>
            <w:noWrap/>
            <w:vAlign w:val="bottom"/>
            <w:hideMark/>
          </w:tcPr>
          <w:p w14:paraId="7A25B61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852334E"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F8A883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Name</w:t>
            </w:r>
          </w:p>
        </w:tc>
        <w:tc>
          <w:tcPr>
            <w:tcW w:w="4820" w:type="dxa"/>
            <w:tcBorders>
              <w:top w:val="nil"/>
              <w:left w:val="nil"/>
              <w:bottom w:val="single" w:sz="4" w:space="0" w:color="auto"/>
              <w:right w:val="single" w:sz="4" w:space="0" w:color="auto"/>
            </w:tcBorders>
            <w:noWrap/>
            <w:vAlign w:val="bottom"/>
            <w:hideMark/>
          </w:tcPr>
          <w:p w14:paraId="6098FDE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Generate Inventory Report</w:t>
            </w:r>
          </w:p>
        </w:tc>
      </w:tr>
      <w:tr w:rsidR="005766A2" w:rsidRPr="005766A2" w14:paraId="7EEA092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348718B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ID</w:t>
            </w:r>
          </w:p>
        </w:tc>
        <w:tc>
          <w:tcPr>
            <w:tcW w:w="4820" w:type="dxa"/>
            <w:tcBorders>
              <w:top w:val="nil"/>
              <w:left w:val="nil"/>
              <w:bottom w:val="single" w:sz="4" w:space="0" w:color="auto"/>
              <w:right w:val="single" w:sz="4" w:space="0" w:color="auto"/>
            </w:tcBorders>
            <w:noWrap/>
            <w:vAlign w:val="bottom"/>
            <w:hideMark/>
          </w:tcPr>
          <w:p w14:paraId="3DCD0F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UC-IMS-003</w:t>
            </w:r>
          </w:p>
        </w:tc>
      </w:tr>
      <w:tr w:rsidR="005766A2" w:rsidRPr="005766A2" w14:paraId="58F52D2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736E5DF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Created By</w:t>
            </w:r>
          </w:p>
        </w:tc>
        <w:tc>
          <w:tcPr>
            <w:tcW w:w="4820" w:type="dxa"/>
            <w:tcBorders>
              <w:top w:val="nil"/>
              <w:left w:val="nil"/>
              <w:bottom w:val="single" w:sz="4" w:space="0" w:color="auto"/>
              <w:right w:val="single" w:sz="4" w:space="0" w:color="auto"/>
            </w:tcBorders>
            <w:noWrap/>
            <w:vAlign w:val="bottom"/>
            <w:hideMark/>
          </w:tcPr>
          <w:p w14:paraId="6C1767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Geethu Gopakumar</w:t>
            </w:r>
          </w:p>
        </w:tc>
      </w:tr>
      <w:tr w:rsidR="005766A2" w:rsidRPr="005766A2" w14:paraId="6DF9C4C4"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0D25F13"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Date Created</w:t>
            </w:r>
          </w:p>
        </w:tc>
        <w:tc>
          <w:tcPr>
            <w:tcW w:w="4820" w:type="dxa"/>
            <w:tcBorders>
              <w:top w:val="nil"/>
              <w:left w:val="nil"/>
              <w:bottom w:val="single" w:sz="4" w:space="0" w:color="auto"/>
              <w:right w:val="single" w:sz="4" w:space="0" w:color="auto"/>
            </w:tcBorders>
            <w:noWrap/>
            <w:vAlign w:val="bottom"/>
            <w:hideMark/>
          </w:tcPr>
          <w:p w14:paraId="31964C4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15 November 2025</w:t>
            </w:r>
          </w:p>
        </w:tc>
      </w:tr>
      <w:tr w:rsidR="005766A2" w:rsidRPr="005766A2" w14:paraId="3D789AA0"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21FE862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Last Updated</w:t>
            </w:r>
          </w:p>
        </w:tc>
        <w:tc>
          <w:tcPr>
            <w:tcW w:w="4820" w:type="dxa"/>
            <w:tcBorders>
              <w:top w:val="nil"/>
              <w:left w:val="nil"/>
              <w:bottom w:val="single" w:sz="4" w:space="0" w:color="auto"/>
              <w:right w:val="single" w:sz="4" w:space="0" w:color="auto"/>
            </w:tcBorders>
            <w:noWrap/>
            <w:vAlign w:val="bottom"/>
            <w:hideMark/>
          </w:tcPr>
          <w:p w14:paraId="3C6D057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15 November 2025</w:t>
            </w:r>
          </w:p>
        </w:tc>
      </w:tr>
      <w:tr w:rsidR="005766A2" w:rsidRPr="005766A2" w14:paraId="61883895"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6D0BC8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Priority</w:t>
            </w:r>
          </w:p>
        </w:tc>
        <w:tc>
          <w:tcPr>
            <w:tcW w:w="4820" w:type="dxa"/>
            <w:tcBorders>
              <w:top w:val="nil"/>
              <w:left w:val="nil"/>
              <w:bottom w:val="single" w:sz="4" w:space="0" w:color="auto"/>
              <w:right w:val="single" w:sz="4" w:space="0" w:color="auto"/>
            </w:tcBorders>
            <w:noWrap/>
            <w:vAlign w:val="bottom"/>
            <w:hideMark/>
          </w:tcPr>
          <w:p w14:paraId="20DD36B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Medium</w:t>
            </w:r>
          </w:p>
        </w:tc>
      </w:tr>
      <w:tr w:rsidR="005766A2" w:rsidRPr="005766A2" w14:paraId="3091B076"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41EF97E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Status</w:t>
            </w:r>
          </w:p>
        </w:tc>
        <w:tc>
          <w:tcPr>
            <w:tcW w:w="4820" w:type="dxa"/>
            <w:tcBorders>
              <w:top w:val="nil"/>
              <w:left w:val="nil"/>
              <w:bottom w:val="single" w:sz="4" w:space="0" w:color="auto"/>
              <w:right w:val="single" w:sz="4" w:space="0" w:color="auto"/>
            </w:tcBorders>
            <w:noWrap/>
            <w:vAlign w:val="bottom"/>
            <w:hideMark/>
          </w:tcPr>
          <w:p w14:paraId="1FA24DD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Final</w:t>
            </w:r>
          </w:p>
        </w:tc>
      </w:tr>
      <w:tr w:rsidR="005766A2" w:rsidRPr="005766A2" w14:paraId="6C85923C"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602B79E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EF0875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6F318D6"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B48027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Description:</w:t>
            </w:r>
          </w:p>
        </w:tc>
        <w:tc>
          <w:tcPr>
            <w:tcW w:w="4820" w:type="dxa"/>
            <w:tcBorders>
              <w:top w:val="nil"/>
              <w:left w:val="nil"/>
              <w:bottom w:val="single" w:sz="4" w:space="0" w:color="auto"/>
              <w:right w:val="single" w:sz="4" w:space="0" w:color="auto"/>
            </w:tcBorders>
            <w:noWrap/>
            <w:vAlign w:val="bottom"/>
            <w:hideMark/>
          </w:tcPr>
          <w:p w14:paraId="7493035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DFCDD72" w14:textId="77777777" w:rsidTr="005766A2">
        <w:trPr>
          <w:trHeight w:val="828"/>
        </w:trPr>
        <w:tc>
          <w:tcPr>
            <w:tcW w:w="2260" w:type="dxa"/>
            <w:tcBorders>
              <w:top w:val="nil"/>
              <w:left w:val="single" w:sz="4" w:space="0" w:color="auto"/>
              <w:bottom w:val="single" w:sz="4" w:space="0" w:color="auto"/>
              <w:right w:val="single" w:sz="4" w:space="0" w:color="auto"/>
            </w:tcBorders>
            <w:noWrap/>
            <w:vAlign w:val="bottom"/>
            <w:hideMark/>
          </w:tcPr>
          <w:p w14:paraId="770C9E7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vAlign w:val="center"/>
            <w:hideMark/>
          </w:tcPr>
          <w:p w14:paraId="3A28E59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This use case covers generating dashboards and inventory reports, applying filters, exporting data, and scheduling periodic reporting.</w:t>
            </w:r>
          </w:p>
        </w:tc>
      </w:tr>
      <w:tr w:rsidR="005766A2" w:rsidRPr="005766A2" w14:paraId="2BE5ACCA"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78C8477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366A6D0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1992364"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252295E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Actors:</w:t>
            </w:r>
          </w:p>
        </w:tc>
        <w:tc>
          <w:tcPr>
            <w:tcW w:w="4820" w:type="dxa"/>
            <w:tcBorders>
              <w:top w:val="nil"/>
              <w:left w:val="nil"/>
              <w:bottom w:val="single" w:sz="4" w:space="0" w:color="auto"/>
              <w:right w:val="single" w:sz="4" w:space="0" w:color="auto"/>
            </w:tcBorders>
            <w:noWrap/>
            <w:vAlign w:val="bottom"/>
            <w:hideMark/>
          </w:tcPr>
          <w:p w14:paraId="3ADD949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DC4F66C"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4AEF8D5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lastRenderedPageBreak/>
              <w:t>Primary Actor:</w:t>
            </w:r>
          </w:p>
        </w:tc>
        <w:tc>
          <w:tcPr>
            <w:tcW w:w="4820" w:type="dxa"/>
            <w:tcBorders>
              <w:top w:val="nil"/>
              <w:left w:val="nil"/>
              <w:bottom w:val="single" w:sz="4" w:space="0" w:color="auto"/>
              <w:right w:val="single" w:sz="4" w:space="0" w:color="auto"/>
            </w:tcBorders>
            <w:noWrap/>
            <w:vAlign w:val="bottom"/>
            <w:hideMark/>
          </w:tcPr>
          <w:p w14:paraId="630D3C0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Inventory Manager / Operations Manager</w:t>
            </w:r>
          </w:p>
        </w:tc>
      </w:tr>
      <w:tr w:rsidR="005766A2" w:rsidRPr="005766A2" w14:paraId="17D3BFA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82E35D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Supporting Actor: </w:t>
            </w:r>
          </w:p>
        </w:tc>
        <w:tc>
          <w:tcPr>
            <w:tcW w:w="4820" w:type="dxa"/>
            <w:tcBorders>
              <w:top w:val="nil"/>
              <w:left w:val="nil"/>
              <w:bottom w:val="single" w:sz="4" w:space="0" w:color="auto"/>
              <w:right w:val="single" w:sz="4" w:space="0" w:color="auto"/>
            </w:tcBorders>
            <w:noWrap/>
            <w:vAlign w:val="bottom"/>
            <w:hideMark/>
          </w:tcPr>
          <w:p w14:paraId="7FD48A8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System</w:t>
            </w:r>
          </w:p>
        </w:tc>
      </w:tr>
      <w:tr w:rsidR="005766A2" w:rsidRPr="005766A2" w14:paraId="277BA01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16B41C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AC660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14A94818"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CB863B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Preconditions:</w:t>
            </w:r>
          </w:p>
        </w:tc>
        <w:tc>
          <w:tcPr>
            <w:tcW w:w="4820" w:type="dxa"/>
            <w:tcBorders>
              <w:top w:val="nil"/>
              <w:left w:val="nil"/>
              <w:bottom w:val="single" w:sz="4" w:space="0" w:color="auto"/>
              <w:right w:val="single" w:sz="4" w:space="0" w:color="auto"/>
            </w:tcBorders>
            <w:noWrap/>
            <w:vAlign w:val="bottom"/>
            <w:hideMark/>
          </w:tcPr>
          <w:p w14:paraId="58D5945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A5F438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3F7CD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center"/>
            <w:hideMark/>
          </w:tcPr>
          <w:p w14:paraId="47A404F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User authorized to view reports.</w:t>
            </w:r>
          </w:p>
        </w:tc>
      </w:tr>
      <w:tr w:rsidR="005766A2" w:rsidRPr="005766A2" w14:paraId="5C5E2D67"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3AF97E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263090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547EDC5"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400BCE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Postconditions:</w:t>
            </w:r>
          </w:p>
        </w:tc>
        <w:tc>
          <w:tcPr>
            <w:tcW w:w="4820" w:type="dxa"/>
            <w:tcBorders>
              <w:top w:val="nil"/>
              <w:left w:val="nil"/>
              <w:bottom w:val="single" w:sz="4" w:space="0" w:color="auto"/>
              <w:right w:val="single" w:sz="4" w:space="0" w:color="auto"/>
            </w:tcBorders>
            <w:noWrap/>
            <w:vAlign w:val="bottom"/>
            <w:hideMark/>
          </w:tcPr>
          <w:p w14:paraId="4B5CE19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22BAEDF"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3797F1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70CD3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Report generated/exported/scheduled.</w:t>
            </w:r>
          </w:p>
        </w:tc>
      </w:tr>
      <w:tr w:rsidR="005766A2" w:rsidRPr="005766A2" w14:paraId="66C66029"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0E0978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322BD5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6025A4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6363EF8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Basic Flow:</w:t>
            </w:r>
          </w:p>
        </w:tc>
        <w:tc>
          <w:tcPr>
            <w:tcW w:w="4820" w:type="dxa"/>
            <w:tcBorders>
              <w:top w:val="nil"/>
              <w:left w:val="nil"/>
              <w:bottom w:val="single" w:sz="4" w:space="0" w:color="auto"/>
              <w:right w:val="single" w:sz="4" w:space="0" w:color="auto"/>
            </w:tcBorders>
            <w:noWrap/>
            <w:vAlign w:val="bottom"/>
            <w:hideMark/>
          </w:tcPr>
          <w:p w14:paraId="0BE89E0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48AEA4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34E9F2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A3B6B2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1. User navigates to Reports.</w:t>
            </w:r>
          </w:p>
        </w:tc>
      </w:tr>
      <w:tr w:rsidR="005766A2" w:rsidRPr="005766A2" w14:paraId="42DAC223"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004951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7C3853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2. Selects report type.</w:t>
            </w:r>
          </w:p>
        </w:tc>
      </w:tr>
      <w:tr w:rsidR="005766A2" w:rsidRPr="005766A2" w14:paraId="77FF51E6"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D56862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B6620A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3. System retrieves relevant data.</w:t>
            </w:r>
          </w:p>
        </w:tc>
      </w:tr>
      <w:tr w:rsidR="005766A2" w:rsidRPr="005766A2" w14:paraId="4A4B7005"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8F5DD5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2B3924F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4. System displays dashboard.</w:t>
            </w:r>
          </w:p>
        </w:tc>
      </w:tr>
      <w:tr w:rsidR="005766A2" w:rsidRPr="005766A2" w14:paraId="4B4F54D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B153F5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92AD58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5. User exports or schedules report.</w:t>
            </w:r>
          </w:p>
        </w:tc>
      </w:tr>
      <w:tr w:rsidR="005766A2" w:rsidRPr="005766A2" w14:paraId="33387473"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77AF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33A3EFE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6. System logs generation.</w:t>
            </w:r>
          </w:p>
        </w:tc>
      </w:tr>
      <w:tr w:rsidR="005766A2" w:rsidRPr="005766A2" w14:paraId="6DE7F6FA"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7D8245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9F6D8C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30CB1AED"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6FAD2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Alternate Flows:</w:t>
            </w:r>
          </w:p>
        </w:tc>
        <w:tc>
          <w:tcPr>
            <w:tcW w:w="4820" w:type="dxa"/>
            <w:tcBorders>
              <w:top w:val="nil"/>
              <w:left w:val="nil"/>
              <w:bottom w:val="single" w:sz="4" w:space="0" w:color="auto"/>
              <w:right w:val="single" w:sz="4" w:space="0" w:color="auto"/>
            </w:tcBorders>
            <w:noWrap/>
            <w:vAlign w:val="bottom"/>
            <w:hideMark/>
          </w:tcPr>
          <w:p w14:paraId="0F5AFD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3CFB27D"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AD4BCA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E573D1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A1 – Large dataset → async export.</w:t>
            </w:r>
          </w:p>
        </w:tc>
      </w:tr>
      <w:tr w:rsidR="005766A2" w:rsidRPr="005766A2" w14:paraId="76D7DB7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1FF270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489D5B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A2 – Custom report builder.</w:t>
            </w:r>
          </w:p>
        </w:tc>
      </w:tr>
      <w:tr w:rsidR="005766A2" w:rsidRPr="005766A2" w14:paraId="1D98F85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20A465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6F39F5D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39A7258"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07C2D8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Exception Flows:</w:t>
            </w:r>
          </w:p>
        </w:tc>
        <w:tc>
          <w:tcPr>
            <w:tcW w:w="4820" w:type="dxa"/>
            <w:tcBorders>
              <w:top w:val="nil"/>
              <w:left w:val="nil"/>
              <w:bottom w:val="single" w:sz="4" w:space="0" w:color="auto"/>
              <w:right w:val="single" w:sz="4" w:space="0" w:color="auto"/>
            </w:tcBorders>
            <w:noWrap/>
            <w:vAlign w:val="bottom"/>
            <w:hideMark/>
          </w:tcPr>
          <w:p w14:paraId="06EA3FB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11E0B0B"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7217C4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AA96F4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E1 – Data inconsistency.</w:t>
            </w:r>
          </w:p>
        </w:tc>
      </w:tr>
      <w:tr w:rsidR="005766A2" w:rsidRPr="005766A2" w14:paraId="333897F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89A9D8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center"/>
            <w:hideMark/>
          </w:tcPr>
          <w:p w14:paraId="4E9B347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E2 – Report generation error.</w:t>
            </w:r>
          </w:p>
        </w:tc>
      </w:tr>
      <w:tr w:rsidR="005766A2" w:rsidRPr="005766A2" w14:paraId="6F648821"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1D29C2C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662332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476CF1F"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EC74D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Business Rules:</w:t>
            </w:r>
          </w:p>
        </w:tc>
        <w:tc>
          <w:tcPr>
            <w:tcW w:w="4820" w:type="dxa"/>
            <w:tcBorders>
              <w:top w:val="nil"/>
              <w:left w:val="nil"/>
              <w:bottom w:val="single" w:sz="4" w:space="0" w:color="auto"/>
              <w:right w:val="single" w:sz="4" w:space="0" w:color="auto"/>
            </w:tcBorders>
            <w:noWrap/>
            <w:vAlign w:val="bottom"/>
            <w:hideMark/>
          </w:tcPr>
          <w:p w14:paraId="3EF0519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7720FA6"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CF493C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DD5357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Role restrictions apply.</w:t>
            </w:r>
          </w:p>
        </w:tc>
      </w:tr>
      <w:tr w:rsidR="005766A2" w:rsidRPr="005766A2" w14:paraId="5FE0662B"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CF03D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9D3DD5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Low-stock thresholds used in alerts.</w:t>
            </w:r>
          </w:p>
        </w:tc>
      </w:tr>
      <w:tr w:rsidR="005766A2" w:rsidRPr="005766A2" w14:paraId="7B5BEAC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EBC659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C92809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585D85D5"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104BEBC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Dependencies:</w:t>
            </w:r>
          </w:p>
        </w:tc>
        <w:tc>
          <w:tcPr>
            <w:tcW w:w="4820" w:type="dxa"/>
            <w:tcBorders>
              <w:top w:val="nil"/>
              <w:left w:val="nil"/>
              <w:bottom w:val="single" w:sz="4" w:space="0" w:color="auto"/>
              <w:right w:val="single" w:sz="4" w:space="0" w:color="auto"/>
            </w:tcBorders>
            <w:noWrap/>
            <w:vAlign w:val="bottom"/>
            <w:hideMark/>
          </w:tcPr>
          <w:p w14:paraId="4BA01BF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A0BB1A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6E4119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682FC0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Stock ledger, reporting engine.</w:t>
            </w:r>
          </w:p>
        </w:tc>
      </w:tr>
    </w:tbl>
    <w:p w14:paraId="1A75804E" w14:textId="77777777" w:rsidR="005766A2" w:rsidRDefault="005766A2"/>
    <w:p w14:paraId="27205FF9" w14:textId="77777777" w:rsidR="003C4F6D" w:rsidRDefault="003C4F6D"/>
    <w:p w14:paraId="697DA36F" w14:textId="28B09FD9" w:rsidR="003C4F6D" w:rsidRDefault="003C4F6D">
      <w:r w:rsidRPr="003C4F6D">
        <w:t>Document 7- Screens and pages</w:t>
      </w:r>
    </w:p>
    <w:p w14:paraId="6E9E075B" w14:textId="5F2326FE" w:rsidR="003C4F6D" w:rsidRDefault="003C4F6D">
      <w:r>
        <w:t>Login page</w:t>
      </w:r>
    </w:p>
    <w:p w14:paraId="0CDBAC3A" w14:textId="0D6D3BA9" w:rsidR="003C4F6D" w:rsidRDefault="003C4F6D">
      <w:r w:rsidRPr="003C4F6D">
        <w:rPr>
          <w:noProof/>
        </w:rPr>
        <w:lastRenderedPageBreak/>
        <w:drawing>
          <wp:inline distT="0" distB="0" distL="0" distR="0" wp14:anchorId="329670C7" wp14:editId="329F12D1">
            <wp:extent cx="5943600" cy="5014595"/>
            <wp:effectExtent l="0" t="0" r="0" b="0"/>
            <wp:docPr id="33005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9018" name=""/>
                    <pic:cNvPicPr/>
                  </pic:nvPicPr>
                  <pic:blipFill>
                    <a:blip r:embed="rId10"/>
                    <a:stretch>
                      <a:fillRect/>
                    </a:stretch>
                  </pic:blipFill>
                  <pic:spPr>
                    <a:xfrm>
                      <a:off x="0" y="0"/>
                      <a:ext cx="5943600" cy="5014595"/>
                    </a:xfrm>
                    <a:prstGeom prst="rect">
                      <a:avLst/>
                    </a:prstGeom>
                  </pic:spPr>
                </pic:pic>
              </a:graphicData>
            </a:graphic>
          </wp:inline>
        </w:drawing>
      </w:r>
    </w:p>
    <w:p w14:paraId="05DA6D51" w14:textId="7E37DC58" w:rsidR="00DD7CDE" w:rsidRDefault="000D76C8">
      <w:pPr>
        <w:rPr>
          <w:noProof/>
        </w:rPr>
      </w:pPr>
      <w:r w:rsidRPr="000D76C8">
        <w:rPr>
          <w:noProof/>
        </w:rPr>
        <w:lastRenderedPageBreak/>
        <w:drawing>
          <wp:inline distT="0" distB="0" distL="0" distR="0" wp14:anchorId="400D0CBC" wp14:editId="60713A40">
            <wp:extent cx="5943600" cy="3842385"/>
            <wp:effectExtent l="0" t="0" r="0" b="5715"/>
            <wp:docPr id="177362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24696" name=""/>
                    <pic:cNvPicPr/>
                  </pic:nvPicPr>
                  <pic:blipFill>
                    <a:blip r:embed="rId11"/>
                    <a:stretch>
                      <a:fillRect/>
                    </a:stretch>
                  </pic:blipFill>
                  <pic:spPr>
                    <a:xfrm>
                      <a:off x="0" y="0"/>
                      <a:ext cx="5943600" cy="3842385"/>
                    </a:xfrm>
                    <a:prstGeom prst="rect">
                      <a:avLst/>
                    </a:prstGeom>
                  </pic:spPr>
                </pic:pic>
              </a:graphicData>
            </a:graphic>
          </wp:inline>
        </w:drawing>
      </w:r>
      <w:r w:rsidR="00D82852" w:rsidRPr="00D82852">
        <w:rPr>
          <w:noProof/>
        </w:rPr>
        <w:t xml:space="preserve"> </w:t>
      </w:r>
    </w:p>
    <w:p w14:paraId="07F93AC0" w14:textId="16865CEA" w:rsidR="003C4F6D" w:rsidRDefault="00D82852">
      <w:r w:rsidRPr="00D82852">
        <w:rPr>
          <w:noProof/>
        </w:rPr>
        <w:drawing>
          <wp:inline distT="0" distB="0" distL="0" distR="0" wp14:anchorId="7F1E74DC" wp14:editId="0F409598">
            <wp:extent cx="5943600" cy="3623945"/>
            <wp:effectExtent l="0" t="0" r="0" b="0"/>
            <wp:docPr id="158473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31306" name=""/>
                    <pic:cNvPicPr/>
                  </pic:nvPicPr>
                  <pic:blipFill>
                    <a:blip r:embed="rId12"/>
                    <a:stretch>
                      <a:fillRect/>
                    </a:stretch>
                  </pic:blipFill>
                  <pic:spPr>
                    <a:xfrm>
                      <a:off x="0" y="0"/>
                      <a:ext cx="5943600" cy="3623945"/>
                    </a:xfrm>
                    <a:prstGeom prst="rect">
                      <a:avLst/>
                    </a:prstGeom>
                  </pic:spPr>
                </pic:pic>
              </a:graphicData>
            </a:graphic>
          </wp:inline>
        </w:drawing>
      </w:r>
    </w:p>
    <w:p w14:paraId="48F08878" w14:textId="77777777" w:rsidR="00DD7CDE" w:rsidRDefault="00DD7CDE" w:rsidP="00DB468F">
      <w:pPr>
        <w:rPr>
          <w:b/>
          <w:bCs/>
        </w:rPr>
      </w:pPr>
    </w:p>
    <w:p w14:paraId="5C708321" w14:textId="77777777" w:rsidR="00DD7CDE" w:rsidRDefault="00DD7CDE" w:rsidP="00DB468F">
      <w:pPr>
        <w:rPr>
          <w:b/>
          <w:bCs/>
        </w:rPr>
      </w:pPr>
    </w:p>
    <w:p w14:paraId="79B8CF51" w14:textId="690B28DF" w:rsidR="00DD7CDE" w:rsidRDefault="00DD7CDE" w:rsidP="00DB468F">
      <w:pPr>
        <w:rPr>
          <w:b/>
          <w:bCs/>
        </w:rPr>
      </w:pPr>
      <w:r w:rsidRPr="00DD7CDE">
        <w:rPr>
          <w:b/>
          <w:bCs/>
          <w:noProof/>
        </w:rPr>
        <w:drawing>
          <wp:inline distT="0" distB="0" distL="0" distR="0" wp14:anchorId="6C2BDA30" wp14:editId="199F382D">
            <wp:extent cx="5943600" cy="3867785"/>
            <wp:effectExtent l="0" t="0" r="0" b="0"/>
            <wp:docPr id="148946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5635" name=""/>
                    <pic:cNvPicPr/>
                  </pic:nvPicPr>
                  <pic:blipFill>
                    <a:blip r:embed="rId13"/>
                    <a:stretch>
                      <a:fillRect/>
                    </a:stretch>
                  </pic:blipFill>
                  <pic:spPr>
                    <a:xfrm>
                      <a:off x="0" y="0"/>
                      <a:ext cx="5943600" cy="3867785"/>
                    </a:xfrm>
                    <a:prstGeom prst="rect">
                      <a:avLst/>
                    </a:prstGeom>
                  </pic:spPr>
                </pic:pic>
              </a:graphicData>
            </a:graphic>
          </wp:inline>
        </w:drawing>
      </w:r>
    </w:p>
    <w:p w14:paraId="45A57D9A" w14:textId="77777777" w:rsidR="00DD7CDE" w:rsidRDefault="00DD7CDE" w:rsidP="00DB468F">
      <w:pPr>
        <w:rPr>
          <w:b/>
          <w:bCs/>
        </w:rPr>
      </w:pPr>
    </w:p>
    <w:p w14:paraId="6AD4F7BE" w14:textId="2DF036FF" w:rsidR="00DD7CDE" w:rsidRDefault="000D76C8" w:rsidP="00DB468F">
      <w:pPr>
        <w:rPr>
          <w:b/>
          <w:bCs/>
        </w:rPr>
      </w:pPr>
      <w:r w:rsidRPr="000D76C8">
        <w:rPr>
          <w:b/>
          <w:bCs/>
          <w:noProof/>
        </w:rPr>
        <w:drawing>
          <wp:inline distT="0" distB="0" distL="0" distR="0" wp14:anchorId="737A9EE3" wp14:editId="227F57D1">
            <wp:extent cx="5943600" cy="2892425"/>
            <wp:effectExtent l="0" t="0" r="0" b="3175"/>
            <wp:docPr id="57638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83043" name=""/>
                    <pic:cNvPicPr/>
                  </pic:nvPicPr>
                  <pic:blipFill>
                    <a:blip r:embed="rId14"/>
                    <a:stretch>
                      <a:fillRect/>
                    </a:stretch>
                  </pic:blipFill>
                  <pic:spPr>
                    <a:xfrm>
                      <a:off x="0" y="0"/>
                      <a:ext cx="5943600" cy="2892425"/>
                    </a:xfrm>
                    <a:prstGeom prst="rect">
                      <a:avLst/>
                    </a:prstGeom>
                  </pic:spPr>
                </pic:pic>
              </a:graphicData>
            </a:graphic>
          </wp:inline>
        </w:drawing>
      </w:r>
    </w:p>
    <w:p w14:paraId="59FD8816" w14:textId="485B17B3" w:rsidR="00F93562" w:rsidRDefault="00F93562" w:rsidP="00DB468F">
      <w:pPr>
        <w:rPr>
          <w:b/>
          <w:bCs/>
        </w:rPr>
      </w:pPr>
      <w:r w:rsidRPr="00F93562">
        <w:rPr>
          <w:b/>
          <w:bCs/>
          <w:noProof/>
        </w:rPr>
        <w:lastRenderedPageBreak/>
        <w:drawing>
          <wp:inline distT="0" distB="0" distL="0" distR="0" wp14:anchorId="114845B6" wp14:editId="76A47AC2">
            <wp:extent cx="5943600" cy="3952240"/>
            <wp:effectExtent l="0" t="0" r="0" b="0"/>
            <wp:docPr id="1737517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7384" name=""/>
                    <pic:cNvPicPr/>
                  </pic:nvPicPr>
                  <pic:blipFill>
                    <a:blip r:embed="rId15"/>
                    <a:stretch>
                      <a:fillRect/>
                    </a:stretch>
                  </pic:blipFill>
                  <pic:spPr>
                    <a:xfrm>
                      <a:off x="0" y="0"/>
                      <a:ext cx="5943600" cy="3952240"/>
                    </a:xfrm>
                    <a:prstGeom prst="rect">
                      <a:avLst/>
                    </a:prstGeom>
                  </pic:spPr>
                </pic:pic>
              </a:graphicData>
            </a:graphic>
          </wp:inline>
        </w:drawing>
      </w:r>
      <w:r w:rsidR="00004F27" w:rsidRPr="00004F27">
        <w:rPr>
          <w:b/>
          <w:bCs/>
          <w:noProof/>
        </w:rPr>
        <w:drawing>
          <wp:inline distT="0" distB="0" distL="0" distR="0" wp14:anchorId="69A8FAE7" wp14:editId="1A680EB7">
            <wp:extent cx="5943600" cy="3049270"/>
            <wp:effectExtent l="0" t="0" r="0" b="0"/>
            <wp:docPr id="132118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85803" name=""/>
                    <pic:cNvPicPr/>
                  </pic:nvPicPr>
                  <pic:blipFill>
                    <a:blip r:embed="rId16"/>
                    <a:stretch>
                      <a:fillRect/>
                    </a:stretch>
                  </pic:blipFill>
                  <pic:spPr>
                    <a:xfrm>
                      <a:off x="0" y="0"/>
                      <a:ext cx="5943600" cy="3049270"/>
                    </a:xfrm>
                    <a:prstGeom prst="rect">
                      <a:avLst/>
                    </a:prstGeom>
                  </pic:spPr>
                </pic:pic>
              </a:graphicData>
            </a:graphic>
          </wp:inline>
        </w:drawing>
      </w:r>
    </w:p>
    <w:p w14:paraId="44E465A7" w14:textId="3EBBFE75" w:rsidR="000B2BB4" w:rsidRDefault="000B2BB4" w:rsidP="00DB468F">
      <w:pPr>
        <w:rPr>
          <w:b/>
          <w:bCs/>
        </w:rPr>
      </w:pPr>
      <w:r w:rsidRPr="000B2BB4">
        <w:rPr>
          <w:b/>
          <w:bCs/>
          <w:noProof/>
        </w:rPr>
        <w:lastRenderedPageBreak/>
        <w:drawing>
          <wp:inline distT="0" distB="0" distL="0" distR="0" wp14:anchorId="4D1D917D" wp14:editId="0EDE3062">
            <wp:extent cx="5943600" cy="4182110"/>
            <wp:effectExtent l="0" t="0" r="0" b="8890"/>
            <wp:docPr id="203034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40206" name=""/>
                    <pic:cNvPicPr/>
                  </pic:nvPicPr>
                  <pic:blipFill>
                    <a:blip r:embed="rId17"/>
                    <a:stretch>
                      <a:fillRect/>
                    </a:stretch>
                  </pic:blipFill>
                  <pic:spPr>
                    <a:xfrm>
                      <a:off x="0" y="0"/>
                      <a:ext cx="5943600" cy="4182110"/>
                    </a:xfrm>
                    <a:prstGeom prst="rect">
                      <a:avLst/>
                    </a:prstGeom>
                  </pic:spPr>
                </pic:pic>
              </a:graphicData>
            </a:graphic>
          </wp:inline>
        </w:drawing>
      </w:r>
    </w:p>
    <w:p w14:paraId="3B565400" w14:textId="1D4422F3" w:rsidR="00DB468F" w:rsidRDefault="00DB468F" w:rsidP="00DB468F">
      <w:pPr>
        <w:rPr>
          <w:b/>
          <w:bCs/>
        </w:rPr>
      </w:pPr>
      <w:r w:rsidRPr="00DB468F">
        <w:rPr>
          <w:b/>
          <w:bCs/>
        </w:rPr>
        <w:t>Document 8 – Tools Used: Visio and Axure (As Per IMS Project)</w:t>
      </w:r>
    </w:p>
    <w:p w14:paraId="752B7BDB" w14:textId="77777777" w:rsidR="00F93562" w:rsidRPr="00DB468F" w:rsidRDefault="00F93562" w:rsidP="00DB468F">
      <w:pPr>
        <w:rPr>
          <w:b/>
          <w:bCs/>
        </w:rPr>
      </w:pPr>
    </w:p>
    <w:p w14:paraId="79E15059" w14:textId="77777777" w:rsidR="00DB468F" w:rsidRPr="00DB468F" w:rsidRDefault="00DB468F" w:rsidP="00DB468F">
      <w:r w:rsidRPr="00DB468F">
        <w:t xml:space="preserve">During the execution of the </w:t>
      </w:r>
      <w:r w:rsidRPr="00DB468F">
        <w:rPr>
          <w:b/>
          <w:bCs/>
        </w:rPr>
        <w:t>Inventory Management System (IMS) for Electrical Construction</w:t>
      </w:r>
      <w:r w:rsidRPr="00DB468F">
        <w:t xml:space="preserve">, both </w:t>
      </w:r>
      <w:r w:rsidRPr="00DB468F">
        <w:rPr>
          <w:b/>
          <w:bCs/>
        </w:rPr>
        <w:t>Microsoft Visio</w:t>
      </w:r>
      <w:r w:rsidRPr="00DB468F">
        <w:t xml:space="preserve"> and </w:t>
      </w:r>
      <w:r w:rsidRPr="00DB468F">
        <w:rPr>
          <w:b/>
          <w:bCs/>
        </w:rPr>
        <w:t>Axure RP</w:t>
      </w:r>
      <w:r w:rsidRPr="00DB468F">
        <w:t xml:space="preserve"> played an important role in the </w:t>
      </w:r>
      <w:r w:rsidRPr="00DB468F">
        <w:rPr>
          <w:b/>
          <w:bCs/>
        </w:rPr>
        <w:t>Requirement Analysis and Design phases</w:t>
      </w:r>
      <w:r w:rsidRPr="00DB468F">
        <w:t xml:space="preserve"> of the Waterfall model.</w:t>
      </w:r>
    </w:p>
    <w:p w14:paraId="53D46A0E" w14:textId="77777777" w:rsidR="00DB468F" w:rsidRPr="00DB468F" w:rsidRDefault="00DB468F" w:rsidP="00DB468F">
      <w:pPr>
        <w:rPr>
          <w:b/>
          <w:bCs/>
        </w:rPr>
      </w:pPr>
      <w:r w:rsidRPr="00DB468F">
        <w:rPr>
          <w:b/>
          <w:bCs/>
        </w:rPr>
        <w:t>Experience Using Microsoft Visio</w:t>
      </w:r>
    </w:p>
    <w:p w14:paraId="16F58184" w14:textId="77777777" w:rsidR="00DB468F" w:rsidRPr="00DB468F" w:rsidRDefault="00DB468F" w:rsidP="00DB468F">
      <w:r w:rsidRPr="00DB468F">
        <w:t xml:space="preserve">Microsoft Visio was used to prepare the </w:t>
      </w:r>
      <w:r w:rsidRPr="00DB468F">
        <w:rPr>
          <w:b/>
          <w:bCs/>
        </w:rPr>
        <w:t>Use Case Diagram</w:t>
      </w:r>
      <w:r w:rsidRPr="00DB468F">
        <w:t xml:space="preserve">, </w:t>
      </w:r>
      <w:r w:rsidRPr="00DB468F">
        <w:rPr>
          <w:b/>
          <w:bCs/>
        </w:rPr>
        <w:t>Activity Diagram</w:t>
      </w:r>
      <w:r w:rsidRPr="00DB468F">
        <w:t xml:space="preserve">, and </w:t>
      </w:r>
      <w:r w:rsidRPr="00DB468F">
        <w:rPr>
          <w:b/>
          <w:bCs/>
        </w:rPr>
        <w:t>Process Flow Diagrams</w:t>
      </w:r>
      <w:r w:rsidRPr="00DB468F">
        <w:t xml:space="preserve"> that represent the movement of materials from procurement to warehouse and from warehouse to various construction sites. Visio’s structured UML libraries helped in clearly illustrating the </w:t>
      </w:r>
      <w:r w:rsidRPr="00DB468F">
        <w:rPr>
          <w:b/>
          <w:bCs/>
        </w:rPr>
        <w:t>AS-IS manual workflow</w:t>
      </w:r>
      <w:r w:rsidRPr="00DB468F">
        <w:t xml:space="preserve"> and the </w:t>
      </w:r>
      <w:r w:rsidRPr="00DB468F">
        <w:rPr>
          <w:b/>
          <w:bCs/>
        </w:rPr>
        <w:t>TO-BE automated workflow</w:t>
      </w:r>
      <w:r w:rsidRPr="00DB468F">
        <w:t>. These diagrams were shared with stakeholders such as warehouse staff, procurement managers, and project engineers to ensure that the new system design aligned with the operational practices of electrical construction inventory control. Visio made it easier for both technical and non-technical audiences to visualize processes, identify bottlenecks, and confirm workflow correctness before development started.</w:t>
      </w:r>
    </w:p>
    <w:p w14:paraId="6376640A" w14:textId="77777777" w:rsidR="00DB468F" w:rsidRPr="00DB468F" w:rsidRDefault="00DB468F" w:rsidP="00DB468F">
      <w:pPr>
        <w:rPr>
          <w:b/>
          <w:bCs/>
        </w:rPr>
      </w:pPr>
      <w:r w:rsidRPr="00DB468F">
        <w:rPr>
          <w:b/>
          <w:bCs/>
        </w:rPr>
        <w:lastRenderedPageBreak/>
        <w:t>Experience Using Axure RP</w:t>
      </w:r>
    </w:p>
    <w:p w14:paraId="4FE8D196" w14:textId="77777777" w:rsidR="00DB468F" w:rsidRPr="00DB468F" w:rsidRDefault="00DB468F" w:rsidP="00DB468F">
      <w:r w:rsidRPr="00DB468F">
        <w:t xml:space="preserve">Axure RP was used to create </w:t>
      </w:r>
      <w:r w:rsidRPr="00DB468F">
        <w:rPr>
          <w:b/>
          <w:bCs/>
        </w:rPr>
        <w:t>low-fidelity wireframes</w:t>
      </w:r>
      <w:r w:rsidRPr="00DB468F">
        <w:t xml:space="preserve"> of the IMS screens including Login, Dashboard, Stock-In Entry, Stock-Out Issue, Alerts &amp; Notifications, and Inventory Reports. These mockups simulated system navigation and helped stakeholders understand how the system would function after implementation. Demonstrating these screens early helped in gathering feedback and refining UI layout, form fields, validations, and user accessibility expectations. Axure wireframes supported the Waterfall approach by </w:t>
      </w:r>
      <w:r w:rsidRPr="00DB468F">
        <w:rPr>
          <w:b/>
          <w:bCs/>
        </w:rPr>
        <w:t>freezing the UI design before development</w:t>
      </w:r>
      <w:r w:rsidRPr="00DB468F">
        <w:t>, reducing rework and ensuring clarity for the developers. This tool was particularly helpful in bridging the communication between warehouse users (non-technical) and IT developers (technical).</w:t>
      </w:r>
    </w:p>
    <w:p w14:paraId="31BD4E4C" w14:textId="77777777" w:rsidR="00DB468F" w:rsidRPr="00DB468F" w:rsidRDefault="00000000" w:rsidP="00DB468F">
      <w:r>
        <w:pict w14:anchorId="3D2E7BF6">
          <v:rect id="_x0000_i1025" style="width:0;height:1.5pt" o:hralign="center" o:hrstd="t" o:hr="t" fillcolor="#a0a0a0" stroked="f"/>
        </w:pict>
      </w:r>
    </w:p>
    <w:p w14:paraId="4671752D" w14:textId="77777777" w:rsidR="00DB468F" w:rsidRPr="00DB468F" w:rsidRDefault="00DB468F" w:rsidP="00DB468F">
      <w:pPr>
        <w:rPr>
          <w:b/>
          <w:bCs/>
        </w:rPr>
      </w:pPr>
      <w:r w:rsidRPr="00DB468F">
        <w:rPr>
          <w:rFonts w:ascii="Segoe UI Emoji" w:hAnsi="Segoe UI Emoji" w:cs="Segoe UI Emoji"/>
          <w:b/>
          <w:bCs/>
        </w:rPr>
        <w:t>✅</w:t>
      </w:r>
      <w:r w:rsidRPr="00DB468F">
        <w:rPr>
          <w:b/>
          <w:bCs/>
        </w:rPr>
        <w:t xml:space="preserve"> Document 9 – Business Analyst Experience (Based on Waterfall Phases in Your IMS Project)</w:t>
      </w:r>
    </w:p>
    <w:p w14:paraId="09A928B3" w14:textId="77777777" w:rsidR="00DB468F" w:rsidRPr="00DB468F" w:rsidRDefault="00DB468F" w:rsidP="00DB468F">
      <w:pPr>
        <w:rPr>
          <w:b/>
          <w:bCs/>
        </w:rPr>
      </w:pPr>
      <w:r w:rsidRPr="00DB468F">
        <w:rPr>
          <w:b/>
          <w:bCs/>
        </w:rPr>
        <w:t>1. Requirement Gathering</w:t>
      </w:r>
    </w:p>
    <w:p w14:paraId="398B1D57" w14:textId="77777777" w:rsidR="00DB468F" w:rsidRPr="00DB468F" w:rsidRDefault="00DB468F" w:rsidP="00DB468F">
      <w:r w:rsidRPr="00DB468F">
        <w:t xml:space="preserve">I conducted detailed discussions with warehouse personnel, procurement teams, site engineers, finance, and project managers to understand current challenges such as stock mismatches, manual entry delays, and lack of centralized tracking. Techniques used included </w:t>
      </w:r>
      <w:r w:rsidRPr="00DB468F">
        <w:rPr>
          <w:b/>
          <w:bCs/>
        </w:rPr>
        <w:t>interviews, observation, document review of stock registers, and workshops</w:t>
      </w:r>
      <w:r w:rsidRPr="00DB468F">
        <w:t xml:space="preserve">. Requirements were categorized and documented in the </w:t>
      </w:r>
      <w:r w:rsidRPr="00DB468F">
        <w:rPr>
          <w:b/>
          <w:bCs/>
        </w:rPr>
        <w:t>BRD</w:t>
      </w:r>
      <w:r w:rsidRPr="00DB468F">
        <w:t xml:space="preserve">, and were prioritized using the </w:t>
      </w:r>
      <w:r w:rsidRPr="00DB468F">
        <w:rPr>
          <w:b/>
          <w:bCs/>
        </w:rPr>
        <w:t>MoSCoW technique</w:t>
      </w:r>
      <w:r w:rsidRPr="00DB468F">
        <w:t>. All stakeholders validated and signed off the requirements before moving to the next phase, as aligned with the Waterfall methodology.</w:t>
      </w:r>
    </w:p>
    <w:p w14:paraId="28F162EE" w14:textId="77777777" w:rsidR="00DB468F" w:rsidRPr="00DB468F" w:rsidRDefault="00DB468F" w:rsidP="00DB468F">
      <w:pPr>
        <w:rPr>
          <w:b/>
          <w:bCs/>
        </w:rPr>
      </w:pPr>
      <w:r w:rsidRPr="00DB468F">
        <w:rPr>
          <w:b/>
          <w:bCs/>
        </w:rPr>
        <w:t>2. Requirement Analysis</w:t>
      </w:r>
    </w:p>
    <w:p w14:paraId="4F6D1382" w14:textId="77777777" w:rsidR="00DB468F" w:rsidRPr="00DB468F" w:rsidRDefault="00DB468F" w:rsidP="00DB468F">
      <w:r w:rsidRPr="00DB468F">
        <w:t xml:space="preserve">The gathered requirements were analyzed and converted into </w:t>
      </w:r>
      <w:r w:rsidRPr="00DB468F">
        <w:rPr>
          <w:b/>
          <w:bCs/>
        </w:rPr>
        <w:t>functional and non-functional system specifications</w:t>
      </w:r>
      <w:r w:rsidRPr="00DB468F">
        <w:t xml:space="preserve">. I prepared </w:t>
      </w:r>
      <w:r w:rsidRPr="00DB468F">
        <w:rPr>
          <w:b/>
          <w:bCs/>
        </w:rPr>
        <w:t>Use Case diagrams, Activity diagrams, and TO-BE workflows</w:t>
      </w:r>
      <w:r w:rsidRPr="00DB468F">
        <w:t xml:space="preserve"> using Visio to show how inventory will be tracked from purchase to utilization. A </w:t>
      </w:r>
      <w:r w:rsidRPr="00DB468F">
        <w:rPr>
          <w:b/>
          <w:bCs/>
        </w:rPr>
        <w:t>Functional Specification Document (FSD)</w:t>
      </w:r>
      <w:r w:rsidRPr="00DB468F">
        <w:t xml:space="preserve"> was prepared for the development team. A </w:t>
      </w:r>
      <w:r w:rsidRPr="00DB468F">
        <w:rPr>
          <w:b/>
          <w:bCs/>
        </w:rPr>
        <w:t>Requirement Traceability Matrix (RTM)</w:t>
      </w:r>
      <w:r w:rsidRPr="00DB468F">
        <w:t xml:space="preserve"> was created to ensure each requirement is tracked until testing and deployment.</w:t>
      </w:r>
    </w:p>
    <w:p w14:paraId="26925445" w14:textId="77777777" w:rsidR="00DB468F" w:rsidRPr="00DB468F" w:rsidRDefault="00DB468F" w:rsidP="00DB468F">
      <w:pPr>
        <w:rPr>
          <w:b/>
          <w:bCs/>
        </w:rPr>
      </w:pPr>
      <w:r w:rsidRPr="00DB468F">
        <w:rPr>
          <w:b/>
          <w:bCs/>
        </w:rPr>
        <w:t>3. Design</w:t>
      </w:r>
    </w:p>
    <w:p w14:paraId="56B7A013" w14:textId="77777777" w:rsidR="00DB468F" w:rsidRPr="00DB468F" w:rsidRDefault="00DB468F" w:rsidP="00DB468F">
      <w:r w:rsidRPr="00DB468F">
        <w:t xml:space="preserve">In this phase, I collaborated with solution architects and developers to design the </w:t>
      </w:r>
      <w:r w:rsidRPr="00DB468F">
        <w:rPr>
          <w:b/>
          <w:bCs/>
        </w:rPr>
        <w:t>system interface and functional workflows</w:t>
      </w:r>
      <w:r w:rsidRPr="00DB468F">
        <w:t xml:space="preserve">. Using </w:t>
      </w:r>
      <w:r w:rsidRPr="00DB468F">
        <w:rPr>
          <w:b/>
          <w:bCs/>
        </w:rPr>
        <w:t>Axure</w:t>
      </w:r>
      <w:r w:rsidRPr="00DB468F">
        <w:t xml:space="preserve">, I created screen-level wireframes for each IMS module such as Stock In, Stock Out, Vendor Management, Alerts, and Reporting Dashboard. </w:t>
      </w:r>
      <w:r w:rsidRPr="00DB468F">
        <w:lastRenderedPageBreak/>
        <w:t>These designs were reviewed with stakeholders and approved before development began. This step ensured clarity of navigation paths, data capture fields, and system controls.</w:t>
      </w:r>
    </w:p>
    <w:p w14:paraId="5D84DDE7" w14:textId="77777777" w:rsidR="00DB468F" w:rsidRPr="00DB468F" w:rsidRDefault="00DB468F" w:rsidP="00DB468F">
      <w:pPr>
        <w:rPr>
          <w:b/>
          <w:bCs/>
        </w:rPr>
      </w:pPr>
      <w:r w:rsidRPr="00DB468F">
        <w:rPr>
          <w:b/>
          <w:bCs/>
        </w:rPr>
        <w:t>4. Development</w:t>
      </w:r>
    </w:p>
    <w:p w14:paraId="4D41E16D" w14:textId="77777777" w:rsidR="00DB468F" w:rsidRPr="00DB468F" w:rsidRDefault="00DB468F" w:rsidP="00DB468F">
      <w:r w:rsidRPr="00DB468F">
        <w:t xml:space="preserve">I supported developers by clarifying business rules, field-level validations, and workflow logics during coding. </w:t>
      </w:r>
      <w:r w:rsidRPr="00DB468F">
        <w:rPr>
          <w:b/>
          <w:bCs/>
        </w:rPr>
        <w:t>JAD sessions</w:t>
      </w:r>
      <w:r w:rsidRPr="00DB468F">
        <w:t xml:space="preserve"> were conducted to address gaps or misunderstandings. Any change requests raised during this phase were evaluated for </w:t>
      </w:r>
      <w:r w:rsidRPr="00DB468F">
        <w:rPr>
          <w:b/>
          <w:bCs/>
        </w:rPr>
        <w:t>impact on scope, cost, and timeline</w:t>
      </w:r>
      <w:r w:rsidRPr="00DB468F">
        <w:t xml:space="preserve"> and documented before approval. The development was aligned strictly as per the approved BRD and FSD.</w:t>
      </w:r>
    </w:p>
    <w:p w14:paraId="7371EBC2" w14:textId="77777777" w:rsidR="00DB468F" w:rsidRPr="00DB468F" w:rsidRDefault="00DB468F" w:rsidP="00DB468F">
      <w:pPr>
        <w:rPr>
          <w:b/>
          <w:bCs/>
        </w:rPr>
      </w:pPr>
      <w:r w:rsidRPr="00DB468F">
        <w:rPr>
          <w:b/>
          <w:bCs/>
        </w:rPr>
        <w:t>5. Testing</w:t>
      </w:r>
    </w:p>
    <w:p w14:paraId="746E7785" w14:textId="77777777" w:rsidR="00DB468F" w:rsidRPr="00DB468F" w:rsidRDefault="00DB468F" w:rsidP="00DB468F">
      <w:r w:rsidRPr="00DB468F">
        <w:t xml:space="preserve">I created </w:t>
      </w:r>
      <w:r w:rsidRPr="00DB468F">
        <w:rPr>
          <w:b/>
          <w:bCs/>
        </w:rPr>
        <w:t>Test Scenarios and Test Cases</w:t>
      </w:r>
      <w:r w:rsidRPr="00DB468F">
        <w:t xml:space="preserve"> for validating all IMS functionalities including stock adjustments, reorder alerts, report generation, and barcode scanning. I facilitated </w:t>
      </w:r>
      <w:r w:rsidRPr="00DB468F">
        <w:rPr>
          <w:b/>
          <w:bCs/>
        </w:rPr>
        <w:t>User Acceptance Testing (UAT)</w:t>
      </w:r>
      <w:r w:rsidRPr="00DB468F">
        <w:t xml:space="preserve"> with warehouse and procurement teams to ensure that the system supported real operational tasks. Defects identified were recorded, re-tested, and resolved before UAT sign-off. The </w:t>
      </w:r>
      <w:r w:rsidRPr="00DB468F">
        <w:rPr>
          <w:b/>
          <w:bCs/>
        </w:rPr>
        <w:t>RTM</w:t>
      </w:r>
      <w:r w:rsidRPr="00DB468F">
        <w:t xml:space="preserve"> was updated to confirm each requirement was delivered and tested.</w:t>
      </w:r>
    </w:p>
    <w:p w14:paraId="4CEC27DF" w14:textId="77777777" w:rsidR="00DB468F" w:rsidRPr="00DB468F" w:rsidRDefault="00DB468F" w:rsidP="00DB468F">
      <w:pPr>
        <w:rPr>
          <w:b/>
          <w:bCs/>
        </w:rPr>
      </w:pPr>
      <w:r w:rsidRPr="00DB468F">
        <w:rPr>
          <w:b/>
          <w:bCs/>
        </w:rPr>
        <w:t>6. Deployment</w:t>
      </w:r>
    </w:p>
    <w:p w14:paraId="1AC267E9" w14:textId="77777777" w:rsidR="00DB468F" w:rsidRPr="00DB468F" w:rsidRDefault="00DB468F" w:rsidP="00DB468F">
      <w:r w:rsidRPr="00DB468F">
        <w:t xml:space="preserve">I coordinated data migration from manual registers to the IMS, assisted in setting up user access rights, and prepared </w:t>
      </w:r>
      <w:r w:rsidRPr="00DB468F">
        <w:rPr>
          <w:b/>
          <w:bCs/>
        </w:rPr>
        <w:t>Training Manuals</w:t>
      </w:r>
      <w:r w:rsidRPr="00DB468F">
        <w:t xml:space="preserve"> for warehouse and site staff. I conducted training sessions and issued step-by-step usage guides. After go-live, I supported system stabilization and tracked early feedback. A final project closure document was prepared, confirming system adoption and handover.</w:t>
      </w:r>
    </w:p>
    <w:p w14:paraId="6DD74CE3" w14:textId="77777777" w:rsidR="006B10B8" w:rsidRDefault="006B10B8"/>
    <w:sectPr w:rsidR="006B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A2"/>
    <w:rsid w:val="00000A2F"/>
    <w:rsid w:val="00004F27"/>
    <w:rsid w:val="0002609C"/>
    <w:rsid w:val="000B2BB4"/>
    <w:rsid w:val="000D76C8"/>
    <w:rsid w:val="001B0F9A"/>
    <w:rsid w:val="003C4F6D"/>
    <w:rsid w:val="00466B8A"/>
    <w:rsid w:val="005766A2"/>
    <w:rsid w:val="006B10B8"/>
    <w:rsid w:val="008148F2"/>
    <w:rsid w:val="008F3DE2"/>
    <w:rsid w:val="00C539CB"/>
    <w:rsid w:val="00C8234E"/>
    <w:rsid w:val="00CC1089"/>
    <w:rsid w:val="00CF7EA2"/>
    <w:rsid w:val="00D40C36"/>
    <w:rsid w:val="00D82852"/>
    <w:rsid w:val="00DB468F"/>
    <w:rsid w:val="00DD7CDE"/>
    <w:rsid w:val="00F23B05"/>
    <w:rsid w:val="00F93562"/>
    <w:rsid w:val="00FA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386C"/>
  <w15:chartTrackingRefBased/>
  <w15:docId w15:val="{458F21DA-B492-4EB8-BA71-DBE04C36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A2"/>
    <w:rPr>
      <w:rFonts w:eastAsiaTheme="majorEastAsia" w:cstheme="majorBidi"/>
      <w:color w:val="272727" w:themeColor="text1" w:themeTint="D8"/>
    </w:rPr>
  </w:style>
  <w:style w:type="paragraph" w:styleId="Title">
    <w:name w:val="Title"/>
    <w:basedOn w:val="Normal"/>
    <w:next w:val="Normal"/>
    <w:link w:val="TitleChar"/>
    <w:uiPriority w:val="10"/>
    <w:qFormat/>
    <w:rsid w:val="00CF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A2"/>
    <w:pPr>
      <w:spacing w:before="160"/>
      <w:jc w:val="center"/>
    </w:pPr>
    <w:rPr>
      <w:i/>
      <w:iCs/>
      <w:color w:val="404040" w:themeColor="text1" w:themeTint="BF"/>
    </w:rPr>
  </w:style>
  <w:style w:type="character" w:customStyle="1" w:styleId="QuoteChar">
    <w:name w:val="Quote Char"/>
    <w:basedOn w:val="DefaultParagraphFont"/>
    <w:link w:val="Quote"/>
    <w:uiPriority w:val="29"/>
    <w:rsid w:val="00CF7EA2"/>
    <w:rPr>
      <w:i/>
      <w:iCs/>
      <w:color w:val="404040" w:themeColor="text1" w:themeTint="BF"/>
    </w:rPr>
  </w:style>
  <w:style w:type="paragraph" w:styleId="ListParagraph">
    <w:name w:val="List Paragraph"/>
    <w:basedOn w:val="Normal"/>
    <w:uiPriority w:val="34"/>
    <w:qFormat/>
    <w:rsid w:val="00CF7EA2"/>
    <w:pPr>
      <w:ind w:left="720"/>
      <w:contextualSpacing/>
    </w:pPr>
  </w:style>
  <w:style w:type="character" w:styleId="IntenseEmphasis">
    <w:name w:val="Intense Emphasis"/>
    <w:basedOn w:val="DefaultParagraphFont"/>
    <w:uiPriority w:val="21"/>
    <w:qFormat/>
    <w:rsid w:val="00CF7EA2"/>
    <w:rPr>
      <w:i/>
      <w:iCs/>
      <w:color w:val="2F5496" w:themeColor="accent1" w:themeShade="BF"/>
    </w:rPr>
  </w:style>
  <w:style w:type="paragraph" w:styleId="IntenseQuote">
    <w:name w:val="Intense Quote"/>
    <w:basedOn w:val="Normal"/>
    <w:next w:val="Normal"/>
    <w:link w:val="IntenseQuoteChar"/>
    <w:uiPriority w:val="30"/>
    <w:qFormat/>
    <w:rsid w:val="00CF7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EA2"/>
    <w:rPr>
      <w:i/>
      <w:iCs/>
      <w:color w:val="2F5496" w:themeColor="accent1" w:themeShade="BF"/>
    </w:rPr>
  </w:style>
  <w:style w:type="character" w:styleId="IntenseReference">
    <w:name w:val="Intense Reference"/>
    <w:basedOn w:val="DefaultParagraphFont"/>
    <w:uiPriority w:val="32"/>
    <w:qFormat/>
    <w:rsid w:val="00CF7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7048</TotalTime>
  <Pages>17</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12</cp:revision>
  <dcterms:created xsi:type="dcterms:W3CDTF">2025-11-09T06:56:00Z</dcterms:created>
  <dcterms:modified xsi:type="dcterms:W3CDTF">2025-11-19T03:53:00Z</dcterms:modified>
</cp:coreProperties>
</file>