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C048" w14:textId="77777777" w:rsidR="00481B3B" w:rsidRPr="00481B3B" w:rsidRDefault="00481B3B" w:rsidP="00481B3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Project Title: Agile-Based Healthcare Integration with EHR, RCM, and ServiceNow Platform at Axia Women’s Health</w:t>
      </w:r>
    </w:p>
    <w:p w14:paraId="0D6C612F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 xml:space="preserve">Document 1: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Definition of Done</w:t>
      </w:r>
    </w:p>
    <w:p w14:paraId="11D8F9FB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 xml:space="preserve">The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Definition of Done (DoD)</w:t>
      </w:r>
      <w:r w:rsidRPr="00481B3B">
        <w:rPr>
          <w:rFonts w:asciiTheme="majorHAnsi" w:hAnsiTheme="majorHAnsi" w:cstheme="majorHAnsi"/>
          <w:sz w:val="24"/>
          <w:szCs w:val="24"/>
        </w:rPr>
        <w:t xml:space="preserve"> is a shared agreement among Agile team members that outlines the specific conditions a product increment must satisfy to be considered complete. It ensures alignment across stakeholders, provides a benchmark for quality, and minimizes rework.</w:t>
      </w:r>
    </w:p>
    <w:p w14:paraId="4BFAC49C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In Agile and Scrum environments, the DoD applies at various levels such as:</w:t>
      </w:r>
    </w:p>
    <w:p w14:paraId="6E5577E0" w14:textId="77777777" w:rsidR="00481B3B" w:rsidRPr="00481B3B" w:rsidRDefault="00481B3B" w:rsidP="00481B3B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User Story level</w:t>
      </w:r>
      <w:r w:rsidRPr="00481B3B">
        <w:rPr>
          <w:rFonts w:asciiTheme="majorHAnsi" w:hAnsiTheme="majorHAnsi" w:cstheme="majorHAnsi"/>
          <w:sz w:val="24"/>
          <w:szCs w:val="24"/>
        </w:rPr>
        <w:t xml:space="preserve"> (e.g., feature complete and tested)</w:t>
      </w:r>
    </w:p>
    <w:p w14:paraId="5FE4B918" w14:textId="77777777" w:rsidR="00481B3B" w:rsidRPr="00481B3B" w:rsidRDefault="00481B3B" w:rsidP="00481B3B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level</w:t>
      </w:r>
      <w:r w:rsidRPr="00481B3B">
        <w:rPr>
          <w:rFonts w:asciiTheme="majorHAnsi" w:hAnsiTheme="majorHAnsi" w:cstheme="majorHAnsi"/>
          <w:sz w:val="24"/>
          <w:szCs w:val="24"/>
        </w:rPr>
        <w:t xml:space="preserve"> (e.g., all stories meet DoD)</w:t>
      </w:r>
    </w:p>
    <w:p w14:paraId="649DBD23" w14:textId="77777777" w:rsidR="00481B3B" w:rsidRPr="00481B3B" w:rsidRDefault="00481B3B" w:rsidP="00481B3B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Release level</w:t>
      </w:r>
      <w:r w:rsidRPr="00481B3B">
        <w:rPr>
          <w:rFonts w:asciiTheme="majorHAnsi" w:hAnsiTheme="majorHAnsi" w:cstheme="majorHAnsi"/>
          <w:sz w:val="24"/>
          <w:szCs w:val="24"/>
        </w:rPr>
        <w:t xml:space="preserve"> (e.g., end-to-end integration, UAT passed)</w:t>
      </w:r>
    </w:p>
    <w:p w14:paraId="126DC561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DoD Criteria (Axia Project Context):</w:t>
      </w:r>
    </w:p>
    <w:p w14:paraId="1839CFAA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Code compiled and passes static code checks</w:t>
      </w:r>
    </w:p>
    <w:p w14:paraId="7CE073C9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Unit test coverage &gt;= 85%</w:t>
      </w:r>
    </w:p>
    <w:p w14:paraId="49C6EDB7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Code peer-reviewed and merged</w:t>
      </w:r>
    </w:p>
    <w:p w14:paraId="6F9A5D85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Feature deployed on a production-simulated test environment</w:t>
      </w:r>
    </w:p>
    <w:p w14:paraId="1002A191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Passed functional, integration, and regression testing</w:t>
      </w:r>
    </w:p>
    <w:p w14:paraId="4FFD0108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UX review conducted and feedback implemented</w:t>
      </w:r>
    </w:p>
    <w:p w14:paraId="381D6314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Security/privacy compliance checked (HIPAA, HITECH)</w:t>
      </w:r>
    </w:p>
    <w:p w14:paraId="5A6EC191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PO validates the acceptance criteria and formally signs off</w:t>
      </w:r>
    </w:p>
    <w:p w14:paraId="6604C691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Documentation and release notes updated</w:t>
      </w:r>
    </w:p>
    <w:p w14:paraId="6042A248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No critical/high-priority bugs open</w:t>
      </w:r>
    </w:p>
    <w:p w14:paraId="77589CCA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Example</w:t>
      </w:r>
      <w:r w:rsidRPr="00481B3B">
        <w:rPr>
          <w:rFonts w:asciiTheme="majorHAnsi" w:hAnsiTheme="majorHAnsi" w:cstheme="majorHAnsi"/>
          <w:sz w:val="24"/>
          <w:szCs w:val="24"/>
        </w:rPr>
        <w:t>: In the Axia Women’s Health project, a ServiceNow “HR Onboarding Story” was marked done only after the onboarding form was tested across browser types, successfully stored data to the CMDB, passed HIPAA-compliance validations, and was approved by both QA and the PO.</w:t>
      </w:r>
    </w:p>
    <w:p w14:paraId="1D83DC28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pict w14:anchorId="26C38033">
          <v:rect id="_x0000_i1061" style="width:0;height:1.5pt" o:hralign="center" o:hrstd="t" o:hr="t" fillcolor="#a0a0a0" stroked="f"/>
        </w:pict>
      </w:r>
    </w:p>
    <w:p w14:paraId="66A1BE39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lastRenderedPageBreak/>
        <w:t xml:space="preserve">Document 2: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Product Vision</w:t>
      </w:r>
    </w:p>
    <w:p w14:paraId="660B8CC9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Vision</w:t>
      </w:r>
      <w:r w:rsidRPr="00481B3B">
        <w:rPr>
          <w:rFonts w:asciiTheme="majorHAnsi" w:hAnsiTheme="majorHAnsi" w:cstheme="majorHAnsi"/>
          <w:sz w:val="24"/>
          <w:szCs w:val="24"/>
        </w:rPr>
        <w:t>: To implement an integrated digital healthcare ecosystem at Axia Women’s Health that combines EMR, RCM, and enterprise workflows with ServiceNow ITSM, HRSD, and ITOM modules.</w:t>
      </w:r>
    </w:p>
    <w:p w14:paraId="6424F36D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Target Group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789B98D3" w14:textId="77777777" w:rsidR="00481B3B" w:rsidRPr="00481B3B" w:rsidRDefault="00481B3B" w:rsidP="00481B3B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Market Segment: Women’s healthcare clinics and diagnostic centers.</w:t>
      </w:r>
    </w:p>
    <w:p w14:paraId="0442DD01" w14:textId="77777777" w:rsidR="00481B3B" w:rsidRPr="00481B3B" w:rsidRDefault="00481B3B" w:rsidP="00481B3B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Target Users: Physicians, nurses, billing staff, HR staff, and IT support teams.</w:t>
      </w:r>
    </w:p>
    <w:p w14:paraId="142516B4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Needs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6DE4B8BA" w14:textId="77777777" w:rsidR="00481B3B" w:rsidRPr="00481B3B" w:rsidRDefault="00481B3B" w:rsidP="00481B3B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Problem: Disconnected legacy systems for clinical, IT, and HR operations.</w:t>
      </w:r>
    </w:p>
    <w:p w14:paraId="7A8FA064" w14:textId="77777777" w:rsidR="00481B3B" w:rsidRPr="00481B3B" w:rsidRDefault="00481B3B" w:rsidP="00481B3B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Solution: Unified agile solution with compliance, automation, and visibility.</w:t>
      </w:r>
    </w:p>
    <w:p w14:paraId="73092106" w14:textId="77777777" w:rsidR="00481B3B" w:rsidRPr="00481B3B" w:rsidRDefault="00481B3B" w:rsidP="00481B3B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Benefit: Faster workflows, improved data accuracy, audit-readiness, and increased patient/employee satisfaction.</w:t>
      </w:r>
    </w:p>
    <w:p w14:paraId="4044D765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Product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2C080D0B" w14:textId="77777777" w:rsidR="00481B3B" w:rsidRPr="00481B3B" w:rsidRDefault="00481B3B" w:rsidP="00481B3B">
      <w:pPr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Product: Cloud-based digital health and IT operations suite.</w:t>
      </w:r>
    </w:p>
    <w:p w14:paraId="4BE9202F" w14:textId="77777777" w:rsidR="00481B3B" w:rsidRPr="00481B3B" w:rsidRDefault="00481B3B" w:rsidP="00481B3B">
      <w:pPr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Special Features: FHIR-compliant EMR integrations, real-time dashboards, self-service HR and IT portals.</w:t>
      </w:r>
    </w:p>
    <w:p w14:paraId="498485F6" w14:textId="77777777" w:rsidR="00481B3B" w:rsidRPr="00481B3B" w:rsidRDefault="00481B3B" w:rsidP="00481B3B">
      <w:pPr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Feasibility: Validated through existing ServiceNow and healthcare vendor capabilities.</w:t>
      </w:r>
    </w:p>
    <w:p w14:paraId="7C1414DE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Value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29717512" w14:textId="77777777" w:rsidR="00481B3B" w:rsidRPr="00481B3B" w:rsidRDefault="00481B3B" w:rsidP="00481B3B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Benefits: Operational efficiency, compliance adherence, faster care delivery.</w:t>
      </w:r>
    </w:p>
    <w:p w14:paraId="00A50717" w14:textId="77777777" w:rsidR="00481B3B" w:rsidRPr="00481B3B" w:rsidRDefault="00481B3B" w:rsidP="00481B3B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Business Goals: Improve service turnaround by 30%, reduce system downtime by 70%, and lower claim rejection rates.</w:t>
      </w:r>
    </w:p>
    <w:p w14:paraId="560D9EC6" w14:textId="77777777" w:rsidR="00481B3B" w:rsidRPr="00481B3B" w:rsidRDefault="00481B3B" w:rsidP="00481B3B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Model: Subscription-based services and long-term support contracts.</w:t>
      </w:r>
    </w:p>
    <w:p w14:paraId="6390EC38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pict w14:anchorId="3519EABC">
          <v:rect id="_x0000_i1062" style="width:0;height:1.5pt" o:hralign="center" o:hrstd="t" o:hr="t" fillcolor="#a0a0a0" stroked="f"/>
        </w:pict>
      </w:r>
    </w:p>
    <w:p w14:paraId="49C300ED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 xml:space="preserve">Document 3: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User Stories</w:t>
      </w:r>
    </w:p>
    <w:p w14:paraId="5907631B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User story No: AXIA-001 Tasks:</w:t>
      </w:r>
    </w:p>
    <w:p w14:paraId="0B71E8F0" w14:textId="77777777" w:rsidR="00481B3B" w:rsidRPr="00481B3B" w:rsidRDefault="00481B3B" w:rsidP="00481B3B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lastRenderedPageBreak/>
        <w:t>Configure FHIR interface engine</w:t>
      </w:r>
    </w:p>
    <w:p w14:paraId="2C0208C5" w14:textId="77777777" w:rsidR="00481B3B" w:rsidRPr="00481B3B" w:rsidRDefault="00481B3B" w:rsidP="00481B3B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Test HL7 message transformation</w:t>
      </w:r>
    </w:p>
    <w:p w14:paraId="65172F47" w14:textId="77777777" w:rsidR="00481B3B" w:rsidRPr="00481B3B" w:rsidRDefault="00481B3B" w:rsidP="00481B3B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Validate EMR integration on test environment Priority: High</w:t>
      </w:r>
    </w:p>
    <w:p w14:paraId="457D9C19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Value Statement: As a clinical administrator, I want seamless EMR integration so that patient records auto-update across labs and billing. BV: 9 CP: 5</w:t>
      </w:r>
    </w:p>
    <w:p w14:paraId="7EDA34BC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Acceptance Criteria:</w:t>
      </w:r>
    </w:p>
    <w:p w14:paraId="1425FF58" w14:textId="77777777" w:rsidR="00481B3B" w:rsidRPr="00481B3B" w:rsidRDefault="00481B3B" w:rsidP="00481B3B">
      <w:pPr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HL7 messages exchanged in real-time</w:t>
      </w:r>
    </w:p>
    <w:p w14:paraId="10C18DF1" w14:textId="77777777" w:rsidR="00481B3B" w:rsidRPr="00481B3B" w:rsidRDefault="00481B3B" w:rsidP="00481B3B">
      <w:pPr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EMR interface passes end-to-end test scenarios</w:t>
      </w:r>
    </w:p>
    <w:p w14:paraId="6C6F0827" w14:textId="77777777" w:rsidR="00481B3B" w:rsidRPr="00481B3B" w:rsidRDefault="00481B3B" w:rsidP="00481B3B">
      <w:pPr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User validation approved by Product Owner</w:t>
      </w:r>
    </w:p>
    <w:p w14:paraId="7A98A372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pict w14:anchorId="3E4F0FB4">
          <v:rect id="_x0000_i1063" style="width:0;height:1.5pt" o:hralign="center" o:hrstd="t" o:hr="t" fillcolor="#a0a0a0" stroked="f"/>
        </w:pict>
      </w:r>
    </w:p>
    <w:p w14:paraId="4CC3402E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 xml:space="preserve">Document 4: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Agile PO Experience</w:t>
      </w:r>
    </w:p>
    <w:p w14:paraId="7981F09C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The Product Owner (PO) ensures alignment between product vision and stakeholder needs. At Axia, the PO coordinated EMR workflows, ServiceNow customization, and RCM logic.</w:t>
      </w:r>
    </w:p>
    <w:p w14:paraId="08F890F4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Key PO Responsibilities in the Axia Project:</w:t>
      </w:r>
    </w:p>
    <w:p w14:paraId="42DD92EB" w14:textId="77777777" w:rsidR="00481B3B" w:rsidRPr="00481B3B" w:rsidRDefault="00481B3B" w:rsidP="00481B3B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Conducted market and gap analysis for women’s health IT workflows</w:t>
      </w:r>
    </w:p>
    <w:p w14:paraId="495A16A4" w14:textId="77777777" w:rsidR="00481B3B" w:rsidRPr="00481B3B" w:rsidRDefault="00481B3B" w:rsidP="00481B3B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Designed roadmap covering ITSM, RCM, and HRSD components</w:t>
      </w:r>
    </w:p>
    <w:p w14:paraId="2023602E" w14:textId="77777777" w:rsidR="00481B3B" w:rsidRPr="00481B3B" w:rsidRDefault="00481B3B" w:rsidP="00481B3B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Maintained prioritized backlog (epics and stories)</w:t>
      </w:r>
    </w:p>
    <w:p w14:paraId="082D8CF2" w14:textId="77777777" w:rsidR="00481B3B" w:rsidRPr="00481B3B" w:rsidRDefault="00481B3B" w:rsidP="00481B3B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Led sprint planning, reviews, and retrospectives with stakeholders</w:t>
      </w:r>
    </w:p>
    <w:p w14:paraId="5684D749" w14:textId="77777777" w:rsidR="00481B3B" w:rsidRPr="00481B3B" w:rsidRDefault="00481B3B" w:rsidP="00481B3B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Managed requirement reprioritization based on user testing</w:t>
      </w:r>
    </w:p>
    <w:p w14:paraId="4143EE46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Example</w:t>
      </w:r>
      <w:r w:rsidRPr="00481B3B">
        <w:rPr>
          <w:rFonts w:asciiTheme="majorHAnsi" w:hAnsiTheme="majorHAnsi" w:cstheme="majorHAnsi"/>
          <w:sz w:val="24"/>
          <w:szCs w:val="24"/>
        </w:rPr>
        <w:t>: During Sprint 3, the PO prioritized the automation of denial codes in 835 EDI to reduce billing rejections by 50%.</w:t>
      </w:r>
    </w:p>
    <w:p w14:paraId="6618DCB4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pict w14:anchorId="7A1A4B52">
          <v:rect id="_x0000_i1064" style="width:0;height:1.5pt" o:hralign="center" o:hrstd="t" o:hr="t" fillcolor="#a0a0a0" stroked="f"/>
        </w:pict>
      </w:r>
    </w:p>
    <w:p w14:paraId="62D7C718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 xml:space="preserve">Document 5: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Backlogs &amp; Burndown Charts</w:t>
      </w:r>
    </w:p>
    <w:p w14:paraId="0AFDDE88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lastRenderedPageBreak/>
        <w:t>Product Backlog</w:t>
      </w:r>
      <w:r w:rsidRPr="00481B3B">
        <w:rPr>
          <w:rFonts w:asciiTheme="majorHAnsi" w:hAnsiTheme="majorHAnsi" w:cstheme="majorHAnsi"/>
          <w:sz w:val="24"/>
          <w:szCs w:val="24"/>
        </w:rPr>
        <w:t>: Contains epics for EMR integration, ServiceNow modules, and compliance dashboards. Stories include EDI claim workflows, FHIR endpoints, CMDB design, and patient self-service portals.</w:t>
      </w:r>
    </w:p>
    <w:p w14:paraId="484EAFB8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Backlog</w:t>
      </w:r>
      <w:r w:rsidRPr="00481B3B">
        <w:rPr>
          <w:rFonts w:asciiTheme="majorHAnsi" w:hAnsiTheme="majorHAnsi" w:cstheme="majorHAnsi"/>
          <w:sz w:val="24"/>
          <w:szCs w:val="24"/>
        </w:rPr>
        <w:t>: Pulled from product backlog for 2-week sprints, includes tasks with owners and estimated effort.</w:t>
      </w:r>
    </w:p>
    <w:p w14:paraId="0DB7F50C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Product Burndown</w:t>
      </w:r>
      <w:r w:rsidRPr="00481B3B">
        <w:rPr>
          <w:rFonts w:asciiTheme="majorHAnsi" w:hAnsiTheme="majorHAnsi" w:cstheme="majorHAnsi"/>
          <w:sz w:val="24"/>
          <w:szCs w:val="24"/>
        </w:rPr>
        <w:t>: Tracks scope reduction as features complete across sprints.</w:t>
      </w:r>
    </w:p>
    <w:p w14:paraId="6540809C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Burndown</w:t>
      </w:r>
      <w:r w:rsidRPr="00481B3B">
        <w:rPr>
          <w:rFonts w:asciiTheme="majorHAnsi" w:hAnsiTheme="majorHAnsi" w:cstheme="majorHAnsi"/>
          <w:sz w:val="24"/>
          <w:szCs w:val="24"/>
        </w:rPr>
        <w:t>: Tracks task progress within a sprint — ideal for daily stand-ups and scrum reviews.</w:t>
      </w:r>
    </w:p>
    <w:p w14:paraId="7692C3CD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Example</w:t>
      </w:r>
      <w:r w:rsidRPr="00481B3B">
        <w:rPr>
          <w:rFonts w:asciiTheme="majorHAnsi" w:hAnsiTheme="majorHAnsi" w:cstheme="majorHAnsi"/>
          <w:sz w:val="24"/>
          <w:szCs w:val="24"/>
        </w:rPr>
        <w:t>: In Sprint 2, burn rate showed 80% completion by Day 7. After reassigning blocked tasks, sprint goal was achieved.</w:t>
      </w:r>
    </w:p>
    <w:p w14:paraId="776E7539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pict w14:anchorId="5DC88E4F">
          <v:rect id="_x0000_i1065" style="width:0;height:1.5pt" o:hralign="center" o:hrstd="t" o:hr="t" fillcolor="#a0a0a0" stroked="f"/>
        </w:pict>
      </w:r>
    </w:p>
    <w:p w14:paraId="6393FF52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 xml:space="preserve">Document 6: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Meetings</w:t>
      </w:r>
    </w:p>
    <w:p w14:paraId="3FB6D11E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Planning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63814E0D" w14:textId="77777777" w:rsidR="00481B3B" w:rsidRPr="00481B3B" w:rsidRDefault="00481B3B" w:rsidP="00481B3B">
      <w:pPr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Reviewed high-priority stories for ServiceNow ITSM setup</w:t>
      </w:r>
    </w:p>
    <w:p w14:paraId="729C46F9" w14:textId="77777777" w:rsidR="00481B3B" w:rsidRPr="00481B3B" w:rsidRDefault="00481B3B" w:rsidP="00481B3B">
      <w:pPr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Estimated effort with development team</w:t>
      </w:r>
    </w:p>
    <w:p w14:paraId="705BC121" w14:textId="77777777" w:rsidR="00481B3B" w:rsidRPr="00481B3B" w:rsidRDefault="00481B3B" w:rsidP="00481B3B">
      <w:pPr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Defined Sprint Goal: Complete ITSM Change and Incident modules</w:t>
      </w:r>
    </w:p>
    <w:p w14:paraId="0B0D06CD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Review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0DCAAB09" w14:textId="77777777" w:rsidR="00481B3B" w:rsidRPr="00481B3B" w:rsidRDefault="00481B3B" w:rsidP="00481B3B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Demoed ServiceNow portal with real HR case flow</w:t>
      </w:r>
    </w:p>
    <w:p w14:paraId="33103377" w14:textId="77777777" w:rsidR="00481B3B" w:rsidRPr="00481B3B" w:rsidRDefault="00481B3B" w:rsidP="00481B3B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Discussed integration bugs and planned hotfixes</w:t>
      </w:r>
    </w:p>
    <w:p w14:paraId="0F9322BE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Retrospective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1AA88394" w14:textId="77777777" w:rsidR="00481B3B" w:rsidRPr="00481B3B" w:rsidRDefault="00481B3B" w:rsidP="00481B3B">
      <w:pPr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Went well: QA coverage improved; stakeholder participation high</w:t>
      </w:r>
    </w:p>
    <w:p w14:paraId="4DCC9337" w14:textId="77777777" w:rsidR="00481B3B" w:rsidRPr="00481B3B" w:rsidRDefault="00481B3B" w:rsidP="00481B3B">
      <w:pPr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Didn’t go well: Late dependency resolution from EHR vendor</w:t>
      </w:r>
    </w:p>
    <w:p w14:paraId="3C3885A3" w14:textId="77777777" w:rsidR="00481B3B" w:rsidRPr="00481B3B" w:rsidRDefault="00481B3B" w:rsidP="00481B3B">
      <w:pPr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Action: Early coordination with external vendor team from next sprint</w:t>
      </w:r>
    </w:p>
    <w:p w14:paraId="5F6BA431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Daily Stand-up Example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3F86CDCF" w14:textId="77777777" w:rsidR="00481B3B" w:rsidRPr="00481B3B" w:rsidRDefault="00481B3B" w:rsidP="00481B3B">
      <w:pPr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Dev 1: “Completed HL7 message parser yesterday, today validating edge cases, no blockers.”</w:t>
      </w:r>
    </w:p>
    <w:p w14:paraId="31924828" w14:textId="77777777" w:rsidR="00481B3B" w:rsidRPr="00481B3B" w:rsidRDefault="00481B3B" w:rsidP="00481B3B">
      <w:pPr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lastRenderedPageBreak/>
        <w:t>Dev 2: “Testing dashboard charts, blocked by access issue.”</w:t>
      </w:r>
    </w:p>
    <w:p w14:paraId="53E6E4B9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pict w14:anchorId="720860E9">
          <v:rect id="_x0000_i1066" style="width:0;height:1.5pt" o:hralign="center" o:hrstd="t" o:hr="t" fillcolor="#a0a0a0" stroked="f"/>
        </w:pict>
      </w:r>
    </w:p>
    <w:p w14:paraId="5C373D39" w14:textId="77777777" w:rsidR="005E394A" w:rsidRPr="00C73D61" w:rsidRDefault="005E394A">
      <w:pPr>
        <w:rPr>
          <w:rFonts w:asciiTheme="majorHAnsi" w:hAnsiTheme="majorHAnsi" w:cstheme="majorHAnsi"/>
          <w:sz w:val="24"/>
          <w:szCs w:val="24"/>
        </w:rPr>
      </w:pPr>
    </w:p>
    <w:sectPr w:rsidR="005E394A" w:rsidRPr="00C73D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32ED1"/>
    <w:multiLevelType w:val="multilevel"/>
    <w:tmpl w:val="9AF6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497C90"/>
    <w:multiLevelType w:val="multilevel"/>
    <w:tmpl w:val="CF28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505A50"/>
    <w:multiLevelType w:val="multilevel"/>
    <w:tmpl w:val="CFCC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495DF8"/>
    <w:multiLevelType w:val="multilevel"/>
    <w:tmpl w:val="9A8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64A1A"/>
    <w:multiLevelType w:val="multilevel"/>
    <w:tmpl w:val="2B08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AE1020"/>
    <w:multiLevelType w:val="multilevel"/>
    <w:tmpl w:val="9DA6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2D3809"/>
    <w:multiLevelType w:val="multilevel"/>
    <w:tmpl w:val="E54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00406"/>
    <w:multiLevelType w:val="multilevel"/>
    <w:tmpl w:val="F20E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0176D"/>
    <w:multiLevelType w:val="multilevel"/>
    <w:tmpl w:val="B73E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55941"/>
    <w:multiLevelType w:val="multilevel"/>
    <w:tmpl w:val="A8BE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1C522B"/>
    <w:multiLevelType w:val="multilevel"/>
    <w:tmpl w:val="28EC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ED7914"/>
    <w:multiLevelType w:val="multilevel"/>
    <w:tmpl w:val="78B2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E17983"/>
    <w:multiLevelType w:val="multilevel"/>
    <w:tmpl w:val="CACA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189458">
    <w:abstractNumId w:val="8"/>
  </w:num>
  <w:num w:numId="2" w16cid:durableId="928856530">
    <w:abstractNumId w:val="6"/>
  </w:num>
  <w:num w:numId="3" w16cid:durableId="1139228496">
    <w:abstractNumId w:val="5"/>
  </w:num>
  <w:num w:numId="4" w16cid:durableId="1612974204">
    <w:abstractNumId w:val="4"/>
  </w:num>
  <w:num w:numId="5" w16cid:durableId="262228305">
    <w:abstractNumId w:val="7"/>
  </w:num>
  <w:num w:numId="6" w16cid:durableId="27268886">
    <w:abstractNumId w:val="3"/>
  </w:num>
  <w:num w:numId="7" w16cid:durableId="1713844432">
    <w:abstractNumId w:val="2"/>
  </w:num>
  <w:num w:numId="8" w16cid:durableId="945161668">
    <w:abstractNumId w:val="1"/>
  </w:num>
  <w:num w:numId="9" w16cid:durableId="1722435242">
    <w:abstractNumId w:val="0"/>
  </w:num>
  <w:num w:numId="10" w16cid:durableId="567806746">
    <w:abstractNumId w:val="14"/>
  </w:num>
  <w:num w:numId="11" w16cid:durableId="555315841">
    <w:abstractNumId w:val="13"/>
  </w:num>
  <w:num w:numId="12" w16cid:durableId="859009979">
    <w:abstractNumId w:val="20"/>
  </w:num>
  <w:num w:numId="13" w16cid:durableId="1165785876">
    <w:abstractNumId w:val="16"/>
  </w:num>
  <w:num w:numId="14" w16cid:durableId="1851336612">
    <w:abstractNumId w:val="10"/>
  </w:num>
  <w:num w:numId="15" w16cid:durableId="1230068981">
    <w:abstractNumId w:val="21"/>
  </w:num>
  <w:num w:numId="16" w16cid:durableId="771903870">
    <w:abstractNumId w:val="11"/>
  </w:num>
  <w:num w:numId="17" w16cid:durableId="722948386">
    <w:abstractNumId w:val="12"/>
  </w:num>
  <w:num w:numId="18" w16cid:durableId="1672374464">
    <w:abstractNumId w:val="19"/>
  </w:num>
  <w:num w:numId="19" w16cid:durableId="338436256">
    <w:abstractNumId w:val="17"/>
  </w:num>
  <w:num w:numId="20" w16cid:durableId="622200238">
    <w:abstractNumId w:val="18"/>
  </w:num>
  <w:num w:numId="21" w16cid:durableId="554052677">
    <w:abstractNumId w:val="15"/>
  </w:num>
  <w:num w:numId="22" w16cid:durableId="522717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6381"/>
    <w:rsid w:val="00481B3B"/>
    <w:rsid w:val="005E394A"/>
    <w:rsid w:val="00AA1D8D"/>
    <w:rsid w:val="00AE703C"/>
    <w:rsid w:val="00B47730"/>
    <w:rsid w:val="00C73D6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EC56C"/>
  <w14:defaultImageDpi w14:val="300"/>
  <w15:docId w15:val="{8412E793-0487-4D22-9DCB-A3A05D5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692</Words>
  <Characters>4405</Characters>
  <Application>Microsoft Office Word</Application>
  <DocSecurity>0</DocSecurity>
  <Lines>137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aamir743@hotmail.com</cp:lastModifiedBy>
  <cp:revision>3</cp:revision>
  <dcterms:created xsi:type="dcterms:W3CDTF">2013-12-23T23:15:00Z</dcterms:created>
  <dcterms:modified xsi:type="dcterms:W3CDTF">2025-06-20T03:46:00Z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a89f2b56-4622-4ae4-8e34-c9fc7a9d5186</vt:lpwstr>
  </property>
</Properties>
</file>