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61" w:rsidRDefault="00273ADC">
      <w:bookmarkStart w:id="0" w:name="_GoBack"/>
      <w:bookmarkEnd w:id="0"/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-831850</wp:posOffset>
                </wp:positionV>
                <wp:extent cx="4216400" cy="1045210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1045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Career object: -</w:t>
                            </w:r>
                          </w:p>
                          <w:p w:rsidR="006E5561" w:rsidRP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Results-driven Business Analyst with 5.1 years of total experience, including 1.9 years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in banking D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o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main project </w:t>
                            </w:r>
                            <w:r w:rsidRPr="009A0532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      </w:r>
                          </w:p>
                          <w:p w:rsidR="006E5561" w:rsidRPr="009A0532" w:rsidRDefault="006E5561" w:rsidP="006E5561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Strong knowledge of SDLC – Waterfall &amp; Agile Scrum.</w:t>
                            </w:r>
                          </w:p>
                          <w:p w:rsidR="00B75DF7" w:rsidRDefault="004E7B2C" w:rsidP="00B75D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Waterfall (ICICI):</w:t>
                            </w:r>
                            <w:r w:rsidR="00B75DF7"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Gathered requirements using Elicitation Techniques and</w:t>
                            </w:r>
                            <w:r w:rsid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B75DF7"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prepared BRD, FRD, SRS prepared RACI Matrix, BCD, created UML Diagrams and</w:t>
                            </w:r>
                            <w:r w:rsid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B75DF7"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Prototypes and requirements tracking through RTM well versed with UAT handling</w:t>
                            </w:r>
                            <w:r w:rsid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B75DF7"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Change Request.</w:t>
                            </w:r>
                          </w:p>
                          <w:p w:rsidR="00B75DF7" w:rsidRDefault="006E5561" w:rsidP="00B75D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Agile (HDFC &amp; IDFC): </w:t>
                            </w:r>
                            <w:r w:rsidR="00B75DF7"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Creation of user stories and Added Acceptance Criteria, BV &amp;amp</w:t>
                            </w:r>
                            <w:r w:rsid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,CP, Sprint &amp;amp, </w:t>
                            </w:r>
                            <w:r w:rsidR="00B75DF7"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Product Backlogs conducted various Sprint Meetings</w:t>
                            </w:r>
                            <w:r w:rsid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B75DF7"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ensured DOR and DOD checklist.</w:t>
                            </w:r>
                          </w:p>
                          <w:p w:rsidR="006E5561" w:rsidRPr="00B75DF7" w:rsidRDefault="006E5561" w:rsidP="00B75D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 w:rsidRPr="00B75DF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Hands-on with JIRA, MS Visio, Balsamiq, SQL.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Delivered Customer 360° for Relationship Managers.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Work exp.</w:t>
                            </w:r>
                          </w:p>
                          <w:p w:rsidR="006E5561" w:rsidRPr="009A0532" w:rsidRDefault="009A0532" w:rsidP="006E5561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Company name: IDFC FIRST Bank                   </w:t>
                            </w:r>
                            <w:r w:rsidR="006E5561" w:rsidRPr="009A0532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(Oct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2024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June 2025)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Manager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="009A0532"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Unified Customer Engagement &amp; Insights Portal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6E5561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Developed a Customer 360° &amp; Analytics Portal for Relationship Managers to access real-time customer data, dashboards, and predictive insights. Improved customer engagement and RM productivity.</w:t>
                            </w:r>
                          </w:p>
                          <w:p w:rsidR="006E5561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9A0532" w:rsidRDefault="006E5561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</w:rPr>
                              <w:t>Conducted requirement elicitation sessions with stakeholders and RMs.</w:t>
                            </w:r>
                          </w:p>
                          <w:p w:rsid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Authored user stories, epics, and backlog items in JIRA with DOR/DOD compliance.</w:t>
                            </w:r>
                          </w:p>
                          <w:p w:rsidR="00B75DF7" w:rsidRPr="00B75DF7" w:rsidRDefault="00B75DF7" w:rsidP="00B75D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Participated in Agile ceremonies – sprint planning, daily stand-ups, sprint reviews, retrospectives.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Designed UML diagrams, workflows, and wireframes for CRM modules and customer journeys.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Coordinated with cross-functional teams (Sales, Risk, Compliance, IT) during sprints.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Supported CRM adoption train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ing and post-go-live assistance.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color w:val="FF0000"/>
                              </w:rPr>
                              <w:t>Company name: HDFC Bank Ltd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>
                              <w:rPr>
                                <w:rFonts w:ascii="Calibri" w:hAnsi="Calibri"/>
                              </w:rPr>
                              <w:t xml:space="preserve">                      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(Aug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2022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Oct 2024)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Deputy Manager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Relationship Manager Digital Workbench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Implemented a Salesforce-based RM Digital Workbench providing a unified dashboard for customer profiling, lead management, and service requests. Enabled better cross-sell and faster service resolution.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6E3A0D" w:rsidRDefault="009A0532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6E3A0D" w:rsidRDefault="009A0532" w:rsidP="006E3A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6E3A0D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Gathered requirements from Relationship Managers through workshops and JAD sessions.</w:t>
                            </w: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4pt;margin-top:-65.5pt;width:332pt;height:8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" fillcolor="white [3201]" strokeweight=".5pt">
                <v:textbox>
                  <w:txbxContent>
                    <w:p w:rsid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Career object: -</w:t>
                      </w:r>
                    </w:p>
                    <w:p w:rsidR="006E5561" w:rsidRP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Results-driven Business Analyst with 5.1 years of total experience, including 1.9 years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in banking D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>o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 xml:space="preserve">main project </w:t>
                      </w:r>
                      <w:r w:rsidRPr="009A0532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</w:r>
                    </w:p>
                    <w:p w:rsidR="006E5561" w:rsidRPr="009A0532" w:rsidRDefault="006E5561" w:rsidP="006E5561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Profile summary: -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Strong knowledge of SDLC – Waterfall &amp; Agile Scrum.</w:t>
                      </w:r>
                    </w:p>
                    <w:p w:rsidR="00B75DF7" w:rsidRDefault="004E7B2C" w:rsidP="00B75D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Waterfall (ICICI):</w:t>
                      </w:r>
                      <w:r w:rsidR="00B75DF7"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Gathered requirements using Elicitation Techniques and</w:t>
                      </w:r>
                      <w:r w:rsid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B75DF7"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prepared BRD, FRD, SRS prepared RACI Matrix, BCD, created UML Diagrams and</w:t>
                      </w:r>
                      <w:r w:rsid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B75DF7"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Prototypes and requirements tracking through RTM well versed with UAT handling</w:t>
                      </w:r>
                      <w:r w:rsid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B75DF7"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Change Request.</w:t>
                      </w:r>
                    </w:p>
                    <w:p w:rsidR="00B75DF7" w:rsidRDefault="006E5561" w:rsidP="00B75D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Agile (HDFC &amp; IDFC): </w:t>
                      </w:r>
                      <w:r w:rsidR="00B75DF7"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Creation of user stories and Added Acceptance Criteria, BV &amp;amp</w:t>
                      </w:r>
                      <w:r w:rsid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,CP, Sprint &amp;amp, </w:t>
                      </w:r>
                      <w:r w:rsidR="00B75DF7"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Product Backlogs conducted various Sprint Meetings</w:t>
                      </w:r>
                      <w:r w:rsid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B75DF7"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ensured DOR and DOD checklist.</w:t>
                      </w:r>
                    </w:p>
                    <w:p w:rsidR="006E5561" w:rsidRPr="00B75DF7" w:rsidRDefault="006E5561" w:rsidP="00B75D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 w:rsidRPr="00B75DF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Hands-on with JIRA, MS Visio, Balsamiq, SQL.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Delivered Customer 360° for Relationship Managers.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Work exp.</w:t>
                      </w:r>
                    </w:p>
                    <w:p w:rsidR="006E5561" w:rsidRPr="009A0532" w:rsidRDefault="009A0532" w:rsidP="006E5561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>
                        <w:rPr>
                          <w:rFonts w:ascii="Calibri" w:hAnsi="Calibri"/>
                          <w:color w:val="FF0000"/>
                        </w:rPr>
                        <w:t xml:space="preserve">Company name: IDFC FIRST Bank                   </w:t>
                      </w:r>
                      <w:r w:rsidR="006E5561" w:rsidRPr="009A0532">
                        <w:rPr>
                          <w:rFonts w:ascii="Calibri" w:hAnsi="Calibri"/>
                        </w:rPr>
                        <w:t xml:space="preserve">  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(Oct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2024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June 2025)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Manager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Unified Customer Engagement &amp; Insights Portal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6E5561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Developed a Customer 360° &amp; Analytics Portal for Relationship Managers to access real-time customer data, dashboards, and predictive insights. Improved customer engagement and RM productivity.</w:t>
                      </w:r>
                    </w:p>
                    <w:p w:rsidR="006E5561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9A0532" w:rsidRDefault="006E5561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>Conducted requirement elicitation sessions with stakeholders and RMs.</w:t>
                      </w:r>
                    </w:p>
                    <w:p w:rsid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Authored user stories, epics, and backlog items in JIRA with DOR/DOD compliance.</w:t>
                      </w:r>
                    </w:p>
                    <w:p w:rsidR="00B75DF7" w:rsidRPr="00B75DF7" w:rsidRDefault="00B75DF7" w:rsidP="00B75D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Participated in Agile ceremonies – sprint planning, daily stand-ups, sprint reviews, retrospectives.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Designed UML diagrams, workflows, and wireframes for CRM modules and customer journeys.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Coordinated with cross-functional teams (Sales, Risk, Compliance, IT) during sprints.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Supported CRM adoption train</w:t>
                      </w:r>
                      <w:r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ing and post-go-live assistance.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 w:rsidRPr="009A0532">
                        <w:rPr>
                          <w:rFonts w:ascii="Calibri" w:hAnsi="Calibri"/>
                          <w:color w:val="FF0000"/>
                        </w:rPr>
                        <w:t>Company name: HDFC Bank Ltd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6E3A0D">
                        <w:rPr>
                          <w:rFonts w:ascii="Calibri" w:hAnsi="Calibri"/>
                        </w:rPr>
                        <w:t xml:space="preserve">                      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(Aug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2022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Oct 2024)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Deputy Manager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Relationship Manager Digital Workbench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Implemented a Salesforce-based RM Digital Workbench providing a unified dashboard for customer profiling, lead management, and service requests. Enabled better cross-sell and faster service resolution.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6E3A0D" w:rsidRDefault="009A0532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6E3A0D" w:rsidRDefault="009A0532" w:rsidP="006E3A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6E3A0D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Gathered requirements from Relationship Managers through workshops and JAD sessions.</w:t>
                      </w: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A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-838200</wp:posOffset>
                </wp:positionV>
                <wp:extent cx="2990850" cy="104457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44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Name:-   Lolabhattu Surya Likhitha  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Mobile :- 9704783815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Email: - likhithalikhi199746@gmail.com</w:t>
                            </w:r>
                          </w:p>
                          <w:p w:rsidR="008A713A" w:rsidRPr="00357B86" w:rsidRDefault="006E5561" w:rsidP="006E5561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Linked id:- </w:t>
                            </w:r>
                            <w:hyperlink r:id="rId7" w:history="1">
                              <w:r w:rsidR="008A713A" w:rsidRPr="00357B86">
                                <w:rPr>
                                  <w:rStyle w:val="Hyperlink"/>
                                  <w:color w:val="0070C0"/>
                                  <w:sz w:val="24"/>
                                </w:rPr>
                                <w:t>https://www.linkedin.com/in/likhitha-lolabhattu-a70485185?utm_source=share&amp;utm_</w:t>
                              </w:r>
                            </w:hyperlink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 xml:space="preserve">Business Analysis Planning and Monitoring. 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Elicitation and Collaboration.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Life cycle Management.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Analysis and Design Definition.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Strategy Analysis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Solution Evaluation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Stakeholder management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Project management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Documentation Tools: MS Suite.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Prototyping &amp; Wire frames Tools: Axure &amp; Balsamiq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Modeling Tools: MS Visio, Draw.io.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Database: SQL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Project Management tool:- JIRA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Reporting Tools:  Power BI, &amp; Tableau.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Finicale.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CRM.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TCS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E9268B" w:rsidRDefault="006E5561" w:rsidP="002256E7">
                            <w:pPr>
                              <w:tabs>
                                <w:tab w:val="left" w:pos="3275"/>
                              </w:tabs>
                              <w:spacing w:before="157"/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</w:pP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PGDM.</w:t>
                            </w:r>
                            <w:r w:rsidR="00E9268B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,Siva S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ivani Institute of Management,</w:t>
                            </w:r>
                          </w:p>
                          <w:p w:rsidR="006E5561" w:rsidRPr="00B3152C" w:rsidRDefault="006E5561" w:rsidP="002256E7">
                            <w:pPr>
                              <w:tabs>
                                <w:tab w:val="left" w:pos="3275"/>
                              </w:tabs>
                              <w:spacing w:before="157"/>
                              <w:rPr>
                                <w:color w:val="000000" w:themeColor="text1"/>
                              </w:rPr>
                            </w:pPr>
                            <w:r w:rsidRPr="00B3152C">
                              <w:rPr>
                                <w:b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 xml:space="preserve">86% 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(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>2019-</w:t>
                            </w:r>
                            <w:r w:rsidRPr="00B3152C">
                              <w:rPr>
                                <w:color w:val="000000" w:themeColor="text1"/>
                                <w:spacing w:val="-4"/>
                              </w:rPr>
                              <w:t>2021)</w:t>
                            </w:r>
                          </w:p>
                          <w:p w:rsidR="006E5561" w:rsidRPr="00B3152C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3.6pt;margin-top:-66pt;width:235.5pt;height:8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" fillcolor="white [3201]" strokeweight=".5pt">
                <v:textbox>
                  <w:txbxContent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Name:-   Lolabhattu Surya Likhitha  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Mobile :- 9704783815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Email: - likhithalikhi199746@gmail.com</w:t>
                      </w:r>
                    </w:p>
                    <w:p w:rsidR="008A713A" w:rsidRPr="00357B86" w:rsidRDefault="006E5561" w:rsidP="006E5561">
                      <w:pPr>
                        <w:rPr>
                          <w:color w:val="0070C0"/>
                          <w:sz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Linked id:- </w:t>
                      </w:r>
                      <w:hyperlink r:id="rId8" w:history="1">
                        <w:r w:rsidR="008A713A" w:rsidRPr="00357B86">
                          <w:rPr>
                            <w:rStyle w:val="Hyperlink"/>
                            <w:color w:val="0070C0"/>
                            <w:sz w:val="24"/>
                          </w:rPr>
                          <w:t>https://www.linkedin.com/in/likhitha-lolabhattu-a70485185?utm</w:t>
                        </w:r>
                        <w:r w:rsidR="008A713A" w:rsidRPr="00357B86">
                          <w:rPr>
                            <w:rStyle w:val="Hyperlink"/>
                            <w:color w:val="0070C0"/>
                            <w:sz w:val="24"/>
                          </w:rPr>
                          <w:t>_</w:t>
                        </w:r>
                        <w:r w:rsidR="008A713A" w:rsidRPr="00357B86">
                          <w:rPr>
                            <w:rStyle w:val="Hyperlink"/>
                            <w:color w:val="0070C0"/>
                            <w:sz w:val="24"/>
                          </w:rPr>
                          <w:t>source=share&amp;utm_</w:t>
                        </w:r>
                      </w:hyperlink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 xml:space="preserve">Business Analysis Planning and Monitoring. 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Elicitation and Collaboration.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Life cycle Management.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Analysis and Design Definition.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Strategy Analysis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Solution Evaluation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Stakeholder management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Project management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Technical skills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Documentation Tools: MS Suite.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Prototyping &amp; Wire frames Tools: Axure &amp; Balsamiq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Modeling Tools: MS Visio, Draw.io.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Database: SQL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Project Management tool:- JIRA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Reporting Tools:  Power BI, &amp; Tableau.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Finicale.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CRM.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TCS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Education:-</w:t>
                      </w:r>
                    </w:p>
                    <w:p w:rsidR="00E9268B" w:rsidRDefault="006E5561" w:rsidP="002256E7">
                      <w:pPr>
                        <w:tabs>
                          <w:tab w:val="left" w:pos="3275"/>
                        </w:tabs>
                        <w:spacing w:before="157"/>
                        <w:rPr>
                          <w:b/>
                          <w:color w:val="000000" w:themeColor="text1"/>
                          <w:spacing w:val="-2"/>
                        </w:rPr>
                      </w:pP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PGDM.</w:t>
                      </w:r>
                      <w:r w:rsidR="00E9268B">
                        <w:rPr>
                          <w:b/>
                          <w:color w:val="000000" w:themeColor="text1"/>
                          <w:spacing w:val="-2"/>
                        </w:rPr>
                        <w:t>,Siva S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ivani Institute of Management,</w:t>
                      </w:r>
                    </w:p>
                    <w:p w:rsidR="006E5561" w:rsidRPr="00B3152C" w:rsidRDefault="006E5561" w:rsidP="002256E7">
                      <w:pPr>
                        <w:tabs>
                          <w:tab w:val="left" w:pos="3275"/>
                        </w:tabs>
                        <w:spacing w:before="157"/>
                        <w:rPr>
                          <w:color w:val="000000" w:themeColor="text1"/>
                        </w:rPr>
                      </w:pPr>
                      <w:r w:rsidRPr="00B3152C">
                        <w:rPr>
                          <w:b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 xml:space="preserve">86% 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(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>2019-</w:t>
                      </w:r>
                      <w:r w:rsidRPr="00B3152C">
                        <w:rPr>
                          <w:color w:val="000000" w:themeColor="text1"/>
                          <w:spacing w:val="-4"/>
                        </w:rPr>
                        <w:t>2021)</w:t>
                      </w:r>
                    </w:p>
                    <w:p w:rsidR="006E5561" w:rsidRPr="00B3152C" w:rsidRDefault="006E5561"/>
                  </w:txbxContent>
                </v:textbox>
              </v:shape>
            </w:pict>
          </mc:Fallback>
        </mc:AlternateContent>
      </w:r>
    </w:p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Default="006E5561" w:rsidP="006E5561"/>
    <w:p w:rsidR="00CF1514" w:rsidRDefault="00CF1514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-850900</wp:posOffset>
                </wp:positionV>
                <wp:extent cx="4159250" cy="10388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1038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5DF7" w:rsidRPr="00B75DF7" w:rsidRDefault="00B75DF7" w:rsidP="00B75D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user stories with acceptance criteria in JIRA and managed sprint backlogs.</w:t>
                            </w:r>
                          </w:p>
                          <w:p w:rsidR="00B75DF7" w:rsidRPr="009A0532" w:rsidRDefault="00B75DF7" w:rsidP="00B75D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Participated in Agile ceremonies – sprint planning, daily stand-ups, sprint reviews, retrospectives.</w:t>
                            </w:r>
                          </w:p>
                          <w:p w:rsidR="00B75DF7" w:rsidRPr="009A0532" w:rsidRDefault="00B75DF7" w:rsidP="00B75D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Collaborated with developers to design Salesforce dashboards and workflows.</w:t>
                            </w:r>
                          </w:p>
                          <w:p w:rsidR="00B75DF7" w:rsidRPr="00B75DF7" w:rsidRDefault="00B75DF7" w:rsidP="00B75D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business teams with UAT execution and feedback coordination.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="009A0532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:  ICICI Bank Ltd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(March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Designation: </w:t>
                            </w:r>
                            <w:r w:rsidR="006E3A0D" w:rsidRPr="00187AD5">
                              <w:rPr>
                                <w:rFonts w:ascii="Calibri" w:hAnsi="Calibri"/>
                              </w:rPr>
                              <w:t>Deputy Manager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Project name:-</w:t>
                            </w:r>
                            <w:r w:rsidR="006E3A0D" w:rsidRPr="00187A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Loan Servicing &amp; Digital Payments Enhancement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 xml:space="preserve"> | waterfall|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Project description:-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Contributed as Associate BA on enhancements to ICICI’s iMobile app for loan servicing and payments. Involved in requirement documentation (BRD/FRD/SRS/RTM) and supported UAT execution.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Role:-Business analyst</w:t>
                            </w:r>
                          </w:p>
                          <w:p w:rsidR="006E3A0D" w:rsidRPr="00187AD5" w:rsidRDefault="006E5561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 w:cs="Arial"/>
                                <w:color w:val="222222"/>
                              </w:rPr>
                              <w:t>Assisted in requirement elicitation through stakeholder interviews and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BRD, FRD, SRS, and RTM as part of Waterfall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process flows and wireframes to map loan servicing and payment workflows.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Supported UAT execution by preparing test cases and validating outcomes.</w:t>
                            </w:r>
                          </w:p>
                          <w:p w:rsidR="006E5561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operations team for day-to-day system queries and issue resolutions.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spacing w:after="0"/>
                              <w:ind w:left="450"/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Company name: TATA CONSULTANCY SERVICES 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(March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Designation: Process Associate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Project name:-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 Retail Loan Support &amp; Query Management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Project description:-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Provided loan servicing support by resolving customer loan queries, repayment schedules, and foreclosure requests. Acted as SME for loan processes, ensuring accurate and timely query resolution.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Role:-SME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Handled customer loan-related queries and provided resolution within defined SLAs.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in loan servicing support including repayment schedules, statements, and foreclosure requests.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Acted as Subject Matter Expert (SME) for loan process clarifications and system functionality.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internal teams to ensure accurate and timely resolution of customer issues.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knowledge base documents to streamline query handling for junior team members.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187AD5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4.9pt;margin-top:-67pt;width:327.5pt;height:8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mgTgIAAKo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" fillcolor="white [3201]" strokeweight=".5pt">
                <v:textbox>
                  <w:txbxContent>
                    <w:p w:rsidR="00B75DF7" w:rsidRPr="00B75DF7" w:rsidRDefault="00B75DF7" w:rsidP="00B75D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user stories with acceptance criteria in JIRA and managed sprint backlogs.</w:t>
                      </w:r>
                    </w:p>
                    <w:p w:rsidR="00B75DF7" w:rsidRPr="009A0532" w:rsidRDefault="00B75DF7" w:rsidP="00B75D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Participated in Agile ceremonies – sprint planning, daily stand-ups, sprint reviews, retrospectives.</w:t>
                      </w:r>
                    </w:p>
                    <w:p w:rsidR="00B75DF7" w:rsidRPr="009A0532" w:rsidRDefault="00B75DF7" w:rsidP="00B75D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Collaborated with developers to design Salesforce dashboards and workflows.</w:t>
                      </w:r>
                    </w:p>
                    <w:p w:rsidR="00B75DF7" w:rsidRPr="00B75DF7" w:rsidRDefault="00B75DF7" w:rsidP="00B75D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business teams with UAT execution and feedback coordination.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="009A0532" w:rsidRPr="00187AD5">
                        <w:rPr>
                          <w:rFonts w:ascii="Calibri" w:hAnsi="Calibri"/>
                          <w:color w:val="FF0000"/>
                        </w:rPr>
                        <w:t xml:space="preserve">:  ICICI Bank Ltd     </w:t>
                      </w:r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(March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="006E3A0D" w:rsidRPr="00187AD5">
                        <w:rPr>
                          <w:rFonts w:ascii="Calibri" w:hAnsi="Calibri"/>
                        </w:rPr>
                        <w:t>Deputy Manager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  <w:color w:val="FF0000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name:-</w:t>
                      </w:r>
                      <w:r w:rsidR="006E3A0D"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Loan Servicing &amp; Digital Payments Enhancement</w:t>
                      </w:r>
                      <w:r w:rsidRPr="00187AD5">
                        <w:rPr>
                          <w:rFonts w:ascii="Calibri" w:hAnsi="Calibri"/>
                        </w:rPr>
                        <w:t xml:space="preserve"> | waterfall|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description:-</w:t>
                      </w:r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Contributed as Associate BA on enhancements to ICICI’s iMobile app for loan servicing and payments. Involved in requirement documentation (BRD/FRD/SRS/RTM) and supported UAT execution.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Role:-Business analyst</w:t>
                      </w:r>
                    </w:p>
                    <w:p w:rsidR="006E3A0D" w:rsidRPr="00187AD5" w:rsidRDefault="006E5561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 w:cs="Arial"/>
                          <w:color w:val="222222"/>
                        </w:rPr>
                        <w:t>Assisted in requirement elicitation through stakeholder interviews and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BRD, FRD, SRS, and RTM as part of Waterfall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process flows and wireframes to map loan servicing and payment workflows.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Supported UAT execution by preparing test cases and validating outcomes.</w:t>
                      </w:r>
                    </w:p>
                    <w:p w:rsidR="006E5561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operations team for day-to-day system queries and issue resolutions.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spacing w:after="0"/>
                        <w:ind w:left="450"/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Company name: TATA CONSULTANCY SERVICES 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(March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Designation: Process Associate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Project name:-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 Retail Loan Support &amp; Query Management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Project description:-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Provided loan servicing support by resolving customer loan queries, repayment schedules, and foreclosure requests. Acted as SME for loan processes, ensuring accurate and timely query resolution.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Role:-SME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Handled customer loan-related queries and provided resolution within defined SLAs.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in loan servicing support including repayment schedules, statements, and foreclosure requests.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Acted as Subject Matter Expert (SME) for loan process clarifications and system functionality.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internal teams to ensure accurate and timely resolution of customer issues.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knowledge base documents to streamline query handling for junior team members.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6E5561" w:rsidRPr="00187AD5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-850900</wp:posOffset>
                </wp:positionV>
                <wp:extent cx="2990850" cy="103949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39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6868C9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:rsid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Communication skills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Collaboration and Teamwork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 xml:space="preserve">Analytical thinking 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Stakeholder Management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Adaptability &amp; Learning Agility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Leadership &amp; Mentoring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Telugu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:rsidR="006E5561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43.6pt;margin-top:-67pt;width:235.5pt;height:8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" fillcolor="white [3201]" strokeweight=".5pt">
                <v:textbox>
                  <w:txbxContent>
                    <w:p w:rsidR="006E5561" w:rsidRPr="006868C9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:rsidR="006E5561" w:rsidRPr="00B3152C" w:rsidRDefault="006E5561" w:rsidP="006E5561">
                      <w:pPr>
                        <w:rPr>
                          <w:sz w:val="24"/>
                          <w:szCs w:val="24"/>
                        </w:rPr>
                      </w:pPr>
                      <w:r w:rsidRPr="00B3152C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:rsid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Communication skills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Collaboration and Teamwork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 xml:space="preserve">Analytical thinking 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Stakeholder Management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Adaptability &amp; Learning Agility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Leadership &amp; Mentoring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English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Telugu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Hindi</w:t>
                      </w:r>
                    </w:p>
                    <w:p w:rsidR="006E5561" w:rsidRDefault="006E5561"/>
                  </w:txbxContent>
                </v:textbox>
              </v:shape>
            </w:pict>
          </mc:Fallback>
        </mc:AlternateContent>
      </w: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Pr="006E5561" w:rsidRDefault="006E5561" w:rsidP="006E5561">
      <w:pPr>
        <w:jc w:val="center"/>
      </w:pPr>
    </w:p>
    <w:sectPr w:rsidR="006E5561" w:rsidRPr="006E5561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D2" w:rsidRDefault="00F634D2" w:rsidP="006E5561">
      <w:pPr>
        <w:spacing w:after="0" w:line="240" w:lineRule="auto"/>
      </w:pPr>
      <w:r>
        <w:separator/>
      </w:r>
    </w:p>
  </w:endnote>
  <w:endnote w:type="continuationSeparator" w:id="0">
    <w:p w:rsidR="00F634D2" w:rsidRDefault="00F634D2" w:rsidP="006E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D2" w:rsidRDefault="00F634D2" w:rsidP="006E5561">
      <w:pPr>
        <w:spacing w:after="0" w:line="240" w:lineRule="auto"/>
      </w:pPr>
      <w:r>
        <w:separator/>
      </w:r>
    </w:p>
  </w:footnote>
  <w:footnote w:type="continuationSeparator" w:id="0">
    <w:p w:rsidR="00F634D2" w:rsidRDefault="00F634D2" w:rsidP="006E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62A"/>
    <w:multiLevelType w:val="hybridMultilevel"/>
    <w:tmpl w:val="687AA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DF56BBA"/>
    <w:multiLevelType w:val="multilevel"/>
    <w:tmpl w:val="F72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4022A"/>
    <w:multiLevelType w:val="multilevel"/>
    <w:tmpl w:val="476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936F9"/>
    <w:multiLevelType w:val="multilevel"/>
    <w:tmpl w:val="775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B14BC"/>
    <w:multiLevelType w:val="hybridMultilevel"/>
    <w:tmpl w:val="571AE2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D091D"/>
    <w:multiLevelType w:val="multilevel"/>
    <w:tmpl w:val="9A4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13872"/>
    <w:multiLevelType w:val="hybridMultilevel"/>
    <w:tmpl w:val="67C8DE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0DF6AC6"/>
    <w:multiLevelType w:val="hybridMultilevel"/>
    <w:tmpl w:val="E320C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36E1EB2"/>
    <w:multiLevelType w:val="hybridMultilevel"/>
    <w:tmpl w:val="A420F3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6880BDC"/>
    <w:multiLevelType w:val="hybridMultilevel"/>
    <w:tmpl w:val="5E6CA8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61"/>
    <w:rsid w:val="000371BA"/>
    <w:rsid w:val="00080A88"/>
    <w:rsid w:val="00086A55"/>
    <w:rsid w:val="00187AD5"/>
    <w:rsid w:val="002256E7"/>
    <w:rsid w:val="00273ADC"/>
    <w:rsid w:val="002775BA"/>
    <w:rsid w:val="002C7803"/>
    <w:rsid w:val="00357B86"/>
    <w:rsid w:val="00433A31"/>
    <w:rsid w:val="004D4679"/>
    <w:rsid w:val="004E7B2C"/>
    <w:rsid w:val="005440BD"/>
    <w:rsid w:val="006E3A0D"/>
    <w:rsid w:val="006E5561"/>
    <w:rsid w:val="007F6A24"/>
    <w:rsid w:val="008A713A"/>
    <w:rsid w:val="009A0532"/>
    <w:rsid w:val="009B7F0B"/>
    <w:rsid w:val="009F1B85"/>
    <w:rsid w:val="00A201EE"/>
    <w:rsid w:val="00B3152C"/>
    <w:rsid w:val="00B75DF7"/>
    <w:rsid w:val="00CF1514"/>
    <w:rsid w:val="00E9268B"/>
    <w:rsid w:val="00F6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8EC7"/>
  <w15:chartTrackingRefBased/>
  <w15:docId w15:val="{70E4FABC-C2FB-4EE5-B156-4DB1E2B0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61"/>
    <w:pPr>
      <w:spacing w:before="0"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8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8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8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8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8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8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8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8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8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8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B8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B85"/>
    <w:pPr>
      <w:spacing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8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85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F1B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F1B85"/>
    <w:rPr>
      <w:b/>
      <w:bCs/>
    </w:rPr>
  </w:style>
  <w:style w:type="character" w:styleId="Emphasis">
    <w:name w:val="Emphasis"/>
    <w:uiPriority w:val="20"/>
    <w:qFormat/>
    <w:rsid w:val="009F1B8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9F1B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B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1B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8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8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9F1B8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9F1B8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9F1B8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9F1B8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9F1B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B85"/>
    <w:pPr>
      <w:outlineLvl w:val="9"/>
    </w:pPr>
  </w:style>
  <w:style w:type="paragraph" w:styleId="ListParagraph">
    <w:name w:val="List Paragraph"/>
    <w:basedOn w:val="Normal"/>
    <w:uiPriority w:val="34"/>
    <w:qFormat/>
    <w:rsid w:val="006E5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61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61"/>
    <w:rPr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E5561"/>
    <w:pPr>
      <w:widowControl w:val="0"/>
      <w:autoSpaceDE w:val="0"/>
      <w:autoSpaceDN w:val="0"/>
      <w:spacing w:after="0" w:line="240" w:lineRule="auto"/>
      <w:ind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561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A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201EE"/>
    <w:rPr>
      <w:color w:val="99CA3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1EE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ikhitha-lolabhattu-a70485185?utm_source=share&amp;utm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ikhitha-lolabhattu-a70485185?utm_source=share&amp;utm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7</cp:revision>
  <dcterms:created xsi:type="dcterms:W3CDTF">2025-09-19T10:45:00Z</dcterms:created>
  <dcterms:modified xsi:type="dcterms:W3CDTF">2025-09-19T10:46:00Z</dcterms:modified>
</cp:coreProperties>
</file>